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77" w:rsidRPr="00124141" w:rsidRDefault="00A53777" w:rsidP="00441334">
      <w:pPr>
        <w:jc w:val="left"/>
        <w:rPr>
          <w:rFonts w:asciiTheme="majorHAnsi" w:hAnsiTheme="majorHAnsi"/>
          <w:noProof/>
        </w:rPr>
      </w:pPr>
    </w:p>
    <w:p w:rsidR="00437480" w:rsidRPr="00124141" w:rsidRDefault="00437480" w:rsidP="00437480">
      <w:pPr>
        <w:pBdr>
          <w:top w:val="nil"/>
          <w:left w:val="nil"/>
          <w:bottom w:val="nil"/>
          <w:right w:val="nil"/>
          <w:between w:val="nil"/>
        </w:pBdr>
        <w:tabs>
          <w:tab w:val="right" w:pos="10065"/>
        </w:tabs>
        <w:spacing w:after="200" w:line="240" w:lineRule="auto"/>
        <w:ind w:right="-425"/>
        <w:rPr>
          <w:rFonts w:asciiTheme="majorHAnsi" w:hAnsiTheme="majorHAnsi" w:cs="Times New Roman"/>
          <w:noProof/>
          <w:color w:val="000000" w:themeColor="text1"/>
          <w:sz w:val="24"/>
          <w:szCs w:val="24"/>
        </w:rPr>
      </w:pPr>
      <w:r w:rsidRPr="00124141">
        <w:rPr>
          <w:rFonts w:asciiTheme="majorHAnsi" w:hAnsiTheme="majorHAnsi" w:cs="Times New Roman"/>
          <w:noProof/>
          <w:color w:val="000000" w:themeColor="text1"/>
          <w:sz w:val="24"/>
          <w:szCs w:val="24"/>
        </w:rPr>
        <w:t>Nr. …………./……………………..</w:t>
      </w:r>
    </w:p>
    <w:p w:rsidR="00437480" w:rsidRPr="00124141" w:rsidRDefault="00437480" w:rsidP="00437480">
      <w:pPr>
        <w:spacing w:line="240" w:lineRule="auto"/>
        <w:ind w:left="3600" w:firstLine="72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ab/>
      </w:r>
      <w:r w:rsidRPr="00124141">
        <w:rPr>
          <w:rFonts w:asciiTheme="majorHAnsi" w:hAnsiTheme="majorHAnsi" w:cs="Times New Roman"/>
          <w:b/>
          <w:noProof/>
          <w:color w:val="000000" w:themeColor="text1"/>
          <w:sz w:val="24"/>
          <w:szCs w:val="24"/>
        </w:rPr>
        <w:tab/>
      </w:r>
      <w:r w:rsidRPr="00124141">
        <w:rPr>
          <w:rFonts w:asciiTheme="majorHAnsi" w:hAnsiTheme="majorHAnsi" w:cs="Times New Roman"/>
          <w:b/>
          <w:noProof/>
          <w:color w:val="000000" w:themeColor="text1"/>
          <w:sz w:val="24"/>
          <w:szCs w:val="24"/>
        </w:rPr>
        <w:tab/>
        <w:t>APROB.</w:t>
      </w:r>
      <w:r w:rsidRPr="00124141">
        <w:rPr>
          <w:rFonts w:asciiTheme="majorHAnsi" w:hAnsiTheme="majorHAnsi" w:cs="Times New Roman"/>
          <w:b/>
          <w:noProof/>
          <w:color w:val="000000" w:themeColor="text1"/>
          <w:sz w:val="24"/>
          <w:szCs w:val="24"/>
        </w:rPr>
        <w:tab/>
      </w:r>
      <w:r w:rsidRPr="00124141">
        <w:rPr>
          <w:rFonts w:asciiTheme="majorHAnsi" w:hAnsiTheme="majorHAnsi" w:cs="Times New Roman"/>
          <w:b/>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t xml:space="preserve">                    </w:t>
      </w:r>
      <w:r w:rsidRPr="00124141">
        <w:rPr>
          <w:rFonts w:asciiTheme="majorHAnsi" w:hAnsiTheme="majorHAnsi" w:cs="Times New Roman"/>
          <w:b/>
          <w:noProof/>
          <w:color w:val="000000" w:themeColor="text1"/>
          <w:sz w:val="24"/>
          <w:szCs w:val="24"/>
        </w:rPr>
        <w:t>SECRETAR DE STAT,</w:t>
      </w:r>
    </w:p>
    <w:p w:rsidR="00437480" w:rsidRPr="00124141" w:rsidRDefault="00437480" w:rsidP="00437480">
      <w:pPr>
        <w:spacing w:line="240" w:lineRule="auto"/>
        <w:rPr>
          <w:rFonts w:asciiTheme="minorHAnsi" w:hAnsiTheme="minorHAnsi" w:cs="Times New Roman"/>
          <w:b/>
          <w:noProof/>
          <w:color w:val="000000" w:themeColor="text1"/>
          <w:sz w:val="24"/>
          <w:szCs w:val="24"/>
        </w:rPr>
      </w:pP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Pr="00124141">
        <w:rPr>
          <w:rFonts w:asciiTheme="majorHAnsi" w:hAnsiTheme="majorHAnsi" w:cs="Times New Roman"/>
          <w:noProof/>
          <w:color w:val="000000" w:themeColor="text1"/>
          <w:sz w:val="24"/>
          <w:szCs w:val="24"/>
        </w:rPr>
        <w:tab/>
      </w:r>
      <w:r w:rsidR="00D45959" w:rsidRPr="00124141">
        <w:rPr>
          <w:rFonts w:asciiTheme="majorHAnsi" w:hAnsiTheme="majorHAnsi" w:cs="Times New Roman"/>
          <w:noProof/>
          <w:color w:val="000000" w:themeColor="text1"/>
          <w:sz w:val="24"/>
          <w:szCs w:val="24"/>
        </w:rPr>
        <w:t xml:space="preserve">       </w:t>
      </w:r>
      <w:r w:rsidR="00D45959" w:rsidRPr="00124141">
        <w:rPr>
          <w:rStyle w:val="Strong"/>
          <w:rFonts w:asciiTheme="minorHAnsi" w:hAnsiTheme="minorHAnsi" w:cs="Times New Roman"/>
          <w:noProof/>
          <w:color w:val="333333"/>
          <w:sz w:val="24"/>
          <w:szCs w:val="24"/>
          <w:shd w:val="clear" w:color="auto" w:fill="FFFFFF"/>
        </w:rPr>
        <w:t>Irina Elisabeta KOVÁCS</w:t>
      </w:r>
    </w:p>
    <w:p w:rsidR="00437480" w:rsidRPr="00124141" w:rsidRDefault="00437480" w:rsidP="00437480">
      <w:pPr>
        <w:spacing w:line="240" w:lineRule="auto"/>
        <w:rPr>
          <w:rFonts w:asciiTheme="majorHAnsi" w:hAnsiTheme="majorHAnsi" w:cs="Times New Roman"/>
          <w:b/>
          <w:noProof/>
          <w:color w:val="000000" w:themeColor="text1"/>
          <w:sz w:val="24"/>
          <w:szCs w:val="24"/>
        </w:rPr>
      </w:pPr>
    </w:p>
    <w:p w:rsidR="00C6308F" w:rsidRPr="00124141" w:rsidRDefault="00C6308F" w:rsidP="00C6308F">
      <w:pPr>
        <w:pStyle w:val="Default"/>
        <w:jc w:val="center"/>
        <w:rPr>
          <w:b/>
          <w:bCs/>
          <w:noProof/>
          <w:color w:val="auto"/>
          <w:lang w:val="ro-RO"/>
        </w:rPr>
      </w:pPr>
    </w:p>
    <w:p w:rsidR="00C6308F" w:rsidRPr="00124141" w:rsidRDefault="00C6308F" w:rsidP="00C6308F">
      <w:pPr>
        <w:pStyle w:val="Default"/>
        <w:jc w:val="center"/>
        <w:rPr>
          <w:b/>
          <w:bCs/>
          <w:noProof/>
          <w:color w:val="auto"/>
          <w:lang w:val="ro-RO"/>
        </w:rPr>
      </w:pPr>
    </w:p>
    <w:p w:rsidR="00C6308F" w:rsidRPr="00124141" w:rsidRDefault="00C6308F" w:rsidP="00C6308F">
      <w:pPr>
        <w:pStyle w:val="Default"/>
        <w:jc w:val="center"/>
        <w:rPr>
          <w:b/>
          <w:bCs/>
          <w:noProof/>
          <w:color w:val="auto"/>
          <w:sz w:val="32"/>
          <w:lang w:val="ro-RO"/>
        </w:rPr>
      </w:pPr>
      <w:r w:rsidRPr="00124141">
        <w:rPr>
          <w:b/>
          <w:bCs/>
          <w:noProof/>
          <w:color w:val="auto"/>
          <w:sz w:val="32"/>
          <w:lang w:val="ro-RO"/>
        </w:rPr>
        <w:t>Regulament specific</w:t>
      </w:r>
    </w:p>
    <w:p w:rsidR="00C6308F" w:rsidRPr="00124141" w:rsidRDefault="00C6308F" w:rsidP="00C6308F">
      <w:pPr>
        <w:pStyle w:val="Default"/>
        <w:jc w:val="center"/>
        <w:rPr>
          <w:b/>
          <w:bCs/>
          <w:noProof/>
          <w:color w:val="auto"/>
          <w:sz w:val="32"/>
          <w:lang w:val="ro-RO"/>
        </w:rPr>
      </w:pPr>
      <w:r w:rsidRPr="00124141">
        <w:rPr>
          <w:b/>
          <w:bCs/>
          <w:noProof/>
          <w:color w:val="auto"/>
          <w:sz w:val="32"/>
          <w:lang w:val="ro-RO"/>
        </w:rPr>
        <w:t xml:space="preserve">privind organizarea și desfășurarea </w:t>
      </w:r>
    </w:p>
    <w:p w:rsidR="00C6308F" w:rsidRPr="00124141" w:rsidRDefault="00C6308F" w:rsidP="00C6308F">
      <w:pPr>
        <w:pStyle w:val="Default"/>
        <w:jc w:val="center"/>
        <w:rPr>
          <w:b/>
          <w:bCs/>
          <w:noProof/>
          <w:color w:val="auto"/>
          <w:sz w:val="32"/>
          <w:lang w:val="ro-RO"/>
        </w:rPr>
      </w:pPr>
      <w:r w:rsidRPr="00124141">
        <w:rPr>
          <w:b/>
          <w:bCs/>
          <w:noProof/>
          <w:color w:val="auto"/>
          <w:sz w:val="32"/>
          <w:lang w:val="ro-RO"/>
        </w:rPr>
        <w:t xml:space="preserve">Concursului Național de Matematică pentru clasele a IX-a –a XII-a </w:t>
      </w:r>
    </w:p>
    <w:p w:rsidR="00C6308F" w:rsidRPr="00124141" w:rsidRDefault="00C6308F" w:rsidP="00C6308F">
      <w:pPr>
        <w:pStyle w:val="Default"/>
        <w:jc w:val="center"/>
        <w:rPr>
          <w:b/>
          <w:bCs/>
          <w:noProof/>
          <w:color w:val="auto"/>
          <w:sz w:val="32"/>
          <w:lang w:val="ro-RO"/>
        </w:rPr>
      </w:pPr>
      <w:r w:rsidRPr="00124141">
        <w:rPr>
          <w:b/>
          <w:bCs/>
          <w:noProof/>
          <w:color w:val="auto"/>
          <w:sz w:val="32"/>
          <w:lang w:val="ro-RO"/>
        </w:rPr>
        <w:t>”TEHNICI MATEMATICE”</w:t>
      </w:r>
    </w:p>
    <w:p w:rsidR="00C6308F" w:rsidRPr="00124141" w:rsidRDefault="00C6308F" w:rsidP="00C6308F">
      <w:pPr>
        <w:pStyle w:val="Default"/>
        <w:jc w:val="both"/>
        <w:rPr>
          <w:b/>
          <w:bCs/>
          <w:noProof/>
          <w:color w:val="auto"/>
          <w:lang w:val="ro-RO"/>
        </w:rPr>
      </w:pPr>
    </w:p>
    <w:p w:rsidR="00C6308F" w:rsidRPr="00124141" w:rsidRDefault="00C6308F" w:rsidP="00C6308F">
      <w:pPr>
        <w:pStyle w:val="Default"/>
        <w:jc w:val="both"/>
        <w:rPr>
          <w:b/>
          <w:bCs/>
          <w:noProof/>
          <w:color w:val="auto"/>
          <w:lang w:val="ro-RO"/>
        </w:rPr>
      </w:pPr>
    </w:p>
    <w:p w:rsidR="00C6308F" w:rsidRPr="00124141" w:rsidRDefault="00C6308F" w:rsidP="00C6308F">
      <w:pPr>
        <w:pStyle w:val="Default"/>
        <w:jc w:val="both"/>
        <w:rPr>
          <w:b/>
          <w:bCs/>
          <w:noProof/>
          <w:color w:val="auto"/>
          <w:lang w:val="ro-RO"/>
        </w:rPr>
      </w:pPr>
    </w:p>
    <w:p w:rsidR="00C6308F" w:rsidRPr="00124141" w:rsidRDefault="00C6308F" w:rsidP="00C6308F">
      <w:pPr>
        <w:pStyle w:val="Default"/>
        <w:jc w:val="both"/>
        <w:rPr>
          <w:noProof/>
          <w:color w:val="auto"/>
          <w:lang w:val="ro-RO"/>
        </w:rPr>
      </w:pPr>
      <w:r w:rsidRPr="00124141">
        <w:rPr>
          <w:b/>
          <w:bCs/>
          <w:noProof/>
          <w:color w:val="auto"/>
          <w:lang w:val="ro-RO"/>
        </w:rPr>
        <w:t xml:space="preserve">I. Prezentare generală </w:t>
      </w:r>
    </w:p>
    <w:p w:rsidR="00C6308F" w:rsidRPr="00124141" w:rsidRDefault="00C6308F" w:rsidP="00C6308F">
      <w:pPr>
        <w:pStyle w:val="Default"/>
        <w:jc w:val="both"/>
        <w:rPr>
          <w:noProof/>
          <w:color w:val="auto"/>
          <w:lang w:val="ro-RO"/>
        </w:rPr>
      </w:pPr>
    </w:p>
    <w:p w:rsidR="00C6308F" w:rsidRPr="00124141" w:rsidRDefault="00C6308F" w:rsidP="00CE4388">
      <w:pPr>
        <w:pStyle w:val="Default"/>
        <w:spacing w:after="120"/>
        <w:jc w:val="both"/>
        <w:rPr>
          <w:b/>
          <w:noProof/>
          <w:color w:val="auto"/>
          <w:lang w:val="ro-RO"/>
        </w:rPr>
      </w:pPr>
      <w:r w:rsidRPr="00124141">
        <w:rPr>
          <w:b/>
          <w:noProof/>
          <w:color w:val="auto"/>
          <w:lang w:val="ro-RO"/>
        </w:rPr>
        <w:t>ART. 1</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(1) Prezentul regulament are la bază prevederile Legii educației naționale nr. 1/2011, cu modificările şi completările ulterioare, şi completează cu prevederi specifice OMEN 4203/30.07.2018 privind aprobarea Metodologiei - cadru de organizare și desfășurare a competițiilor școlare, numită în continuare metodologia - cadru. </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(2) </w:t>
      </w:r>
      <w:r w:rsidRPr="00175EA8">
        <w:rPr>
          <w:bCs/>
          <w:noProof/>
          <w:color w:val="auto"/>
          <w:lang w:val="ro-RO"/>
        </w:rPr>
        <w:t>Concursul Național de Matematică pentru clasele  IX-XII ”</w:t>
      </w:r>
      <w:r w:rsidR="00124141" w:rsidRPr="00175EA8">
        <w:rPr>
          <w:bCs/>
          <w:noProof/>
          <w:color w:val="auto"/>
          <w:lang w:val="ro-RO"/>
        </w:rPr>
        <w:t>TEHNICI MATEMATICE</w:t>
      </w:r>
      <w:r w:rsidRPr="00175EA8">
        <w:rPr>
          <w:bCs/>
          <w:noProof/>
          <w:color w:val="auto"/>
          <w:lang w:val="ro-RO"/>
        </w:rPr>
        <w:t xml:space="preserve">”, denumit în continuare ”concurs”, </w:t>
      </w:r>
      <w:r w:rsidRPr="00175EA8">
        <w:rPr>
          <w:noProof/>
          <w:color w:val="auto"/>
          <w:lang w:val="ro-RO"/>
        </w:rPr>
        <w:t>este organizat de Ministerul Educaț</w:t>
      </w:r>
      <w:r w:rsidR="00124141" w:rsidRPr="00175EA8">
        <w:rPr>
          <w:noProof/>
          <w:color w:val="auto"/>
          <w:lang w:val="ro-RO"/>
        </w:rPr>
        <w:t>iei și Cercetării (MEC</w:t>
      </w:r>
      <w:r w:rsidRPr="00175EA8">
        <w:rPr>
          <w:noProof/>
          <w:color w:val="auto"/>
          <w:lang w:val="ro-RO"/>
        </w:rPr>
        <w:t>) în colaborare cu</w:t>
      </w:r>
      <w:r w:rsidR="00171007">
        <w:rPr>
          <w:noProof/>
          <w:color w:val="auto"/>
          <w:lang w:val="ro-RO"/>
        </w:rPr>
        <w:t xml:space="preserve"> Inspectoratul Școlar Județean Vâlcea, Colegiul Național ”Mircea cel Bătrân”, Colegiul Național de Informatică ”Matei Basarab” și </w:t>
      </w:r>
      <w:r w:rsidR="00171007" w:rsidRPr="00175EA8">
        <w:rPr>
          <w:noProof/>
          <w:color w:val="auto"/>
          <w:lang w:val="ro-RO"/>
        </w:rPr>
        <w:t>inspectoratele școlare județene</w:t>
      </w:r>
      <w:r w:rsidRPr="00175EA8">
        <w:rPr>
          <w:noProof/>
          <w:color w:val="auto"/>
          <w:lang w:val="ro-RO"/>
        </w:rPr>
        <w:t xml:space="preserve">. </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 xml:space="preserve">(3) </w:t>
      </w:r>
      <w:r w:rsidRPr="00175EA8">
        <w:rPr>
          <w:rFonts w:ascii="Times New Roman" w:hAnsi="Times New Roman" w:cs="Times New Roman"/>
          <w:b/>
          <w:noProof/>
          <w:sz w:val="24"/>
          <w:szCs w:val="24"/>
        </w:rPr>
        <w:t xml:space="preserve">La acest concurs NU se percep taxe de participare din partea concurenților </w:t>
      </w:r>
      <w:r w:rsidRPr="00175EA8">
        <w:rPr>
          <w:rFonts w:ascii="Times New Roman" w:hAnsi="Times New Roman" w:cs="Times New Roman"/>
          <w:b/>
          <w:bCs/>
          <w:noProof/>
          <w:sz w:val="24"/>
          <w:szCs w:val="24"/>
        </w:rPr>
        <w:t>sau alte contribuții financiare (de exemplu: achiziționarea de cărți, reviste etc.).</w:t>
      </w:r>
      <w:r w:rsidRPr="00175EA8">
        <w:rPr>
          <w:rFonts w:ascii="Times New Roman" w:hAnsi="Times New Roman" w:cs="Times New Roman"/>
          <w:noProof/>
          <w:sz w:val="24"/>
          <w:szCs w:val="24"/>
        </w:rPr>
        <w:t>.</w:t>
      </w:r>
    </w:p>
    <w:p w:rsidR="00C6308F" w:rsidRPr="00124141" w:rsidRDefault="00C6308F" w:rsidP="00CE4388">
      <w:pPr>
        <w:pStyle w:val="Default"/>
        <w:spacing w:after="120"/>
        <w:jc w:val="both"/>
        <w:rPr>
          <w:b/>
          <w:noProof/>
          <w:color w:val="auto"/>
          <w:lang w:val="ro-RO"/>
        </w:rPr>
      </w:pPr>
      <w:r w:rsidRPr="00124141">
        <w:rPr>
          <w:b/>
          <w:noProof/>
          <w:color w:val="auto"/>
          <w:lang w:val="ro-RO"/>
        </w:rPr>
        <w:t xml:space="preserve">ART. 2 </w:t>
      </w:r>
    </w:p>
    <w:p w:rsidR="00C6308F" w:rsidRPr="00124141" w:rsidRDefault="00C6308F" w:rsidP="00CE4388">
      <w:pPr>
        <w:pStyle w:val="Default"/>
        <w:spacing w:after="120"/>
        <w:jc w:val="both"/>
        <w:rPr>
          <w:noProof/>
          <w:color w:val="auto"/>
          <w:lang w:val="ro-RO"/>
        </w:rPr>
      </w:pPr>
      <w:r w:rsidRPr="00124141">
        <w:rPr>
          <w:noProof/>
          <w:color w:val="auto"/>
          <w:lang w:val="ro-RO"/>
        </w:rPr>
        <w:t>(1) Concursul se organizează pentru elevii din  clasele IX-XII,</w:t>
      </w:r>
      <w:r w:rsidRPr="00124141">
        <w:rPr>
          <w:noProof/>
          <w:spacing w:val="-2"/>
          <w:lang w:val="ro-RO"/>
        </w:rPr>
        <w:t xml:space="preserve"> pe trei secțiuni: filiera teoretică (profil real, specializarea: </w:t>
      </w:r>
      <w:r w:rsidRPr="002D17F0">
        <w:rPr>
          <w:b/>
          <w:noProof/>
          <w:spacing w:val="-2"/>
          <w:lang w:val="ro-RO"/>
        </w:rPr>
        <w:t>Științele Naturii</w:t>
      </w:r>
      <w:r w:rsidRPr="00124141">
        <w:rPr>
          <w:noProof/>
          <w:spacing w:val="-2"/>
          <w:lang w:val="ro-RO"/>
        </w:rPr>
        <w:t xml:space="preserve">); filiera tehnologică (profilele: </w:t>
      </w:r>
      <w:r w:rsidRPr="002D17F0">
        <w:rPr>
          <w:b/>
          <w:noProof/>
          <w:spacing w:val="-2"/>
          <w:lang w:val="ro-RO"/>
        </w:rPr>
        <w:t>Tehnic, Resurse naturale și protecția mediului și Servicii</w:t>
      </w:r>
      <w:r w:rsidRPr="00124141">
        <w:rPr>
          <w:noProof/>
          <w:spacing w:val="-2"/>
          <w:lang w:val="ro-RO"/>
        </w:rPr>
        <w:t xml:space="preserve"> )</w:t>
      </w:r>
      <w:r w:rsidRPr="00124141">
        <w:rPr>
          <w:noProof/>
          <w:color w:val="auto"/>
          <w:lang w:val="ro-RO"/>
        </w:rPr>
        <w:t xml:space="preserve"> și filiera vocațional</w:t>
      </w:r>
      <w:r w:rsidRPr="00124141">
        <w:rPr>
          <w:b/>
          <w:bCs/>
          <w:noProof/>
          <w:sz w:val="23"/>
          <w:szCs w:val="23"/>
          <w:lang w:val="ro-RO"/>
        </w:rPr>
        <w:t>ă</w:t>
      </w:r>
      <w:r w:rsidRPr="00124141">
        <w:rPr>
          <w:noProof/>
          <w:color w:val="auto"/>
          <w:lang w:val="ro-RO"/>
        </w:rPr>
        <w:t xml:space="preserve"> ( profil </w:t>
      </w:r>
      <w:r w:rsidRPr="002D17F0">
        <w:rPr>
          <w:b/>
          <w:noProof/>
          <w:color w:val="auto"/>
          <w:lang w:val="ro-RO"/>
        </w:rPr>
        <w:t>Pedagogic</w:t>
      </w:r>
      <w:r w:rsidRPr="00124141">
        <w:rPr>
          <w:noProof/>
          <w:color w:val="auto"/>
          <w:lang w:val="ro-RO"/>
        </w:rPr>
        <w:t>) în următoarele etape: etapa județeană și etapa națională. Pot participa doar elevii de la unitățile de învățământ preuniversitar de la aceste specializări.</w:t>
      </w:r>
    </w:p>
    <w:p w:rsidR="00C6308F" w:rsidRPr="00124141" w:rsidRDefault="00C6308F" w:rsidP="0099112B">
      <w:pPr>
        <w:pStyle w:val="Default"/>
        <w:spacing w:after="120"/>
        <w:jc w:val="both"/>
        <w:rPr>
          <w:b/>
          <w:noProof/>
          <w:color w:val="auto"/>
          <w:lang w:val="ro-RO"/>
        </w:rPr>
      </w:pPr>
      <w:r w:rsidRPr="00124141">
        <w:rPr>
          <w:b/>
          <w:noProof/>
          <w:color w:val="auto"/>
          <w:lang w:val="ro-RO"/>
        </w:rPr>
        <w:t xml:space="preserve">ART. 3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(1) Participarea la concurs este individuală și opțională. </w:t>
      </w:r>
    </w:p>
    <w:p w:rsidR="00C6308F" w:rsidRPr="00124141" w:rsidRDefault="00C6308F" w:rsidP="00CE4388">
      <w:pPr>
        <w:pStyle w:val="Default"/>
        <w:spacing w:after="120"/>
        <w:jc w:val="both"/>
        <w:rPr>
          <w:noProof/>
          <w:color w:val="auto"/>
          <w:lang w:val="ro-RO"/>
        </w:rPr>
      </w:pPr>
      <w:r w:rsidRPr="00124141">
        <w:rPr>
          <w:noProof/>
          <w:color w:val="auto"/>
          <w:lang w:val="ro-RO"/>
        </w:rPr>
        <w:t>(2) Elevii pot participa la concurs la nivelul corespunzător anului de studii în care se află, atât la etapa pe județ cât si la etapa naț</w:t>
      </w:r>
      <w:r w:rsidR="00124141">
        <w:rPr>
          <w:noProof/>
          <w:color w:val="auto"/>
          <w:lang w:val="ro-RO"/>
        </w:rPr>
        <w:t>ională</w:t>
      </w:r>
      <w:r w:rsidRPr="00124141">
        <w:rPr>
          <w:noProof/>
          <w:color w:val="auto"/>
          <w:lang w:val="ro-RO"/>
        </w:rPr>
        <w:t>, inclusiv.</w:t>
      </w:r>
    </w:p>
    <w:p w:rsidR="00C6308F" w:rsidRPr="00124141" w:rsidRDefault="00C6308F" w:rsidP="0099112B">
      <w:pPr>
        <w:pStyle w:val="Default"/>
        <w:spacing w:before="120" w:after="120"/>
        <w:jc w:val="both"/>
        <w:rPr>
          <w:b/>
          <w:noProof/>
          <w:color w:val="auto"/>
          <w:lang w:val="ro-RO"/>
        </w:rPr>
      </w:pPr>
      <w:r w:rsidRPr="00124141">
        <w:rPr>
          <w:b/>
          <w:noProof/>
          <w:color w:val="auto"/>
          <w:lang w:val="ro-RO"/>
        </w:rPr>
        <w:lastRenderedPageBreak/>
        <w:t>ART. 4</w:t>
      </w:r>
    </w:p>
    <w:p w:rsidR="00C6308F" w:rsidRPr="00124141" w:rsidRDefault="00C6308F" w:rsidP="00CE4388">
      <w:pPr>
        <w:pStyle w:val="Default"/>
        <w:spacing w:after="120"/>
        <w:jc w:val="both"/>
        <w:rPr>
          <w:noProof/>
          <w:color w:val="auto"/>
          <w:lang w:val="ro-RO"/>
        </w:rPr>
      </w:pPr>
      <w:r w:rsidRPr="00124141">
        <w:rPr>
          <w:noProof/>
          <w:color w:val="auto"/>
          <w:lang w:val="ro-RO"/>
        </w:rPr>
        <w:t>Graficul anual de desfășurare a etapelor concursului este propus de Direcția Generală Învățământ Secundar Superior și Educație Permanentă (DGISEP</w:t>
      </w:r>
      <w:r w:rsidR="00124141">
        <w:rPr>
          <w:noProof/>
          <w:color w:val="auto"/>
          <w:lang w:val="ro-RO"/>
        </w:rPr>
        <w:t>) din cadrul MEC</w:t>
      </w:r>
      <w:r w:rsidRPr="00124141">
        <w:rPr>
          <w:noProof/>
          <w:color w:val="auto"/>
          <w:lang w:val="ro-RO"/>
        </w:rPr>
        <w:t xml:space="preserve"> și este aprobat de secretarul de stat pentru învățământul preuniversitar, în calitate de președinte al Comisiei naționale pentru coordonarea competițiilor școlare.</w:t>
      </w:r>
    </w:p>
    <w:p w:rsidR="00C6308F" w:rsidRPr="00124141" w:rsidRDefault="00C6308F" w:rsidP="00175EA8">
      <w:pPr>
        <w:pStyle w:val="Default"/>
        <w:spacing w:before="160" w:after="240"/>
        <w:jc w:val="both"/>
        <w:rPr>
          <w:b/>
          <w:noProof/>
          <w:color w:val="auto"/>
          <w:lang w:val="ro-RO"/>
        </w:rPr>
      </w:pPr>
      <w:r w:rsidRPr="00124141">
        <w:rPr>
          <w:b/>
          <w:noProof/>
          <w:color w:val="auto"/>
          <w:lang w:val="ro-RO"/>
        </w:rPr>
        <w:t xml:space="preserve">ART. 5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(1) Evaluarea la fiecare etapă a concursului este organizată printr-o probă scrisă.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(2) La clasele IX-XI, durata probei scrise este de 2 ore, iar la clasa a XII-a de 3 ore, la toate etapele. </w:t>
      </w:r>
    </w:p>
    <w:p w:rsidR="00C6308F" w:rsidRPr="00124141" w:rsidRDefault="00C6308F" w:rsidP="00CE4388">
      <w:pPr>
        <w:pStyle w:val="Default"/>
        <w:spacing w:after="120"/>
        <w:jc w:val="both"/>
        <w:rPr>
          <w:noProof/>
          <w:color w:val="auto"/>
          <w:lang w:val="ro-RO"/>
        </w:rPr>
      </w:pPr>
      <w:r w:rsidRPr="00124141">
        <w:rPr>
          <w:noProof/>
          <w:color w:val="auto"/>
          <w:lang w:val="ro-RO"/>
        </w:rPr>
        <w:t>(3) Subiectul de concurs este pe an de studiu/ pe fiecare secțiune  în parte.</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(4) La etapele județeană și națională subiectul probei scrise conține 3 probleme a cate 3 subpuncte pentru clasele IX-XI iar la clasa a XII-a subiectul este de tip bacalaureat.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(5) Evaluarea și notarea lucrărilor la etapele județeană și națională se fac în conformitate cu Regulamentul de desfășurare a Concursurilor școlare, respectiv 30 puncte pentru fiecare problema plus 10 puncte din oficiu, total 100 puncte la clasele IX-XI; iar la clasa a XII-a </w:t>
      </w:r>
      <w:r w:rsidR="00171007">
        <w:rPr>
          <w:noProof/>
          <w:color w:val="auto"/>
          <w:lang w:val="ro-RO"/>
        </w:rPr>
        <w:t>3 subiecte a câ</w:t>
      </w:r>
      <w:r w:rsidRPr="00124141">
        <w:rPr>
          <w:noProof/>
          <w:color w:val="auto"/>
          <w:lang w:val="ro-RO"/>
        </w:rPr>
        <w:t>te 30 puncte(după modelul de bacalaureat) plus 10 puncte din oficiu, total 100 puncte. După caz, evaluarea lucrărilor se poate face pentru întreaga lucrare de către o echipă de câte 2 profesori sau pentru fiecare problemă, în echipe de câte 2 profesori. Fiecare evaluator acordă, pentru fiecare problemă, un punctaj număr întreg. Punctajul final al unei probleme este reprezentat de media aritmetică a punctajelor acordate de cei doi corectori. Punctajul final al lucrării este reprezentat de suma punctajelor finale ale celor trei probleme plus punctele din oficiu.</w:t>
      </w:r>
    </w:p>
    <w:p w:rsidR="00CE4388" w:rsidRDefault="00CE4388" w:rsidP="00CE4388">
      <w:pPr>
        <w:pStyle w:val="Default"/>
        <w:spacing w:before="160"/>
        <w:jc w:val="both"/>
        <w:rPr>
          <w:b/>
          <w:bCs/>
          <w:noProof/>
          <w:color w:val="auto"/>
          <w:lang w:val="ro-RO"/>
        </w:rPr>
      </w:pPr>
    </w:p>
    <w:p w:rsidR="00C6308F" w:rsidRPr="00124141" w:rsidRDefault="00C6308F" w:rsidP="0099112B">
      <w:pPr>
        <w:pStyle w:val="Default"/>
        <w:spacing w:after="120"/>
        <w:jc w:val="both"/>
        <w:rPr>
          <w:noProof/>
          <w:color w:val="auto"/>
          <w:lang w:val="ro-RO"/>
        </w:rPr>
      </w:pPr>
      <w:r w:rsidRPr="00124141">
        <w:rPr>
          <w:b/>
          <w:bCs/>
          <w:noProof/>
          <w:color w:val="auto"/>
          <w:lang w:val="ro-RO"/>
        </w:rPr>
        <w:t xml:space="preserve">II. Programele de concurs </w:t>
      </w:r>
    </w:p>
    <w:p w:rsidR="00C6308F" w:rsidRPr="00175EA8" w:rsidRDefault="00C6308F" w:rsidP="00CE4388">
      <w:pPr>
        <w:spacing w:before="0" w:after="120" w:line="240" w:lineRule="auto"/>
        <w:rPr>
          <w:rFonts w:ascii="Times New Roman" w:hAnsi="Times New Roman" w:cs="Times New Roman"/>
          <w:b/>
          <w:noProof/>
          <w:sz w:val="24"/>
          <w:szCs w:val="24"/>
        </w:rPr>
      </w:pPr>
      <w:r w:rsidRPr="00175EA8">
        <w:rPr>
          <w:rFonts w:ascii="Times New Roman" w:hAnsi="Times New Roman" w:cs="Times New Roman"/>
          <w:b/>
          <w:noProof/>
          <w:sz w:val="24"/>
          <w:szCs w:val="24"/>
        </w:rPr>
        <w:t xml:space="preserve">ART. 6 </w:t>
      </w:r>
    </w:p>
    <w:p w:rsidR="00175EA8" w:rsidRDefault="00C6308F" w:rsidP="00CE4388">
      <w:pPr>
        <w:spacing w:before="0" w:after="120" w:line="240" w:lineRule="auto"/>
        <w:rPr>
          <w:rFonts w:ascii="Times New Roman" w:hAnsi="Times New Roman" w:cs="Times New Roman"/>
          <w:noProof/>
          <w:sz w:val="24"/>
          <w:szCs w:val="24"/>
        </w:rPr>
      </w:pPr>
      <w:r w:rsidRPr="00124141">
        <w:rPr>
          <w:rFonts w:ascii="Times New Roman" w:hAnsi="Times New Roman" w:cs="Times New Roman"/>
          <w:noProof/>
          <w:sz w:val="24"/>
          <w:szCs w:val="24"/>
        </w:rPr>
        <w:t xml:space="preserve">(1) Pentru clasele IX–XI programele de concurs sunt programele școlare  aprobate pentru aceste  specializări, parcurse pana la data desfășurării concursului. </w:t>
      </w:r>
    </w:p>
    <w:p w:rsidR="00C6308F" w:rsidRPr="00124141" w:rsidRDefault="00C6308F" w:rsidP="00CE4388">
      <w:pPr>
        <w:spacing w:before="0" w:after="120" w:line="240" w:lineRule="auto"/>
        <w:rPr>
          <w:rFonts w:ascii="Times New Roman" w:hAnsi="Times New Roman" w:cs="Times New Roman"/>
          <w:noProof/>
          <w:sz w:val="24"/>
          <w:szCs w:val="24"/>
        </w:rPr>
      </w:pPr>
      <w:r w:rsidRPr="00124141">
        <w:rPr>
          <w:rFonts w:ascii="Times New Roman" w:hAnsi="Times New Roman" w:cs="Times New Roman"/>
          <w:noProof/>
          <w:sz w:val="24"/>
          <w:szCs w:val="24"/>
        </w:rPr>
        <w:t xml:space="preserve">Pentru clasa a XII-a, programa de concurs este </w:t>
      </w:r>
      <w:r w:rsidR="00124141">
        <w:rPr>
          <w:rFonts w:ascii="Times New Roman" w:hAnsi="Times New Roman" w:cs="Times New Roman"/>
          <w:noProof/>
          <w:sz w:val="24"/>
          <w:szCs w:val="24"/>
        </w:rPr>
        <w:t>programa de bacalaureat parcursă</w:t>
      </w:r>
      <w:r w:rsidRPr="00124141">
        <w:rPr>
          <w:rFonts w:ascii="Times New Roman" w:hAnsi="Times New Roman" w:cs="Times New Roman"/>
          <w:noProof/>
          <w:sz w:val="24"/>
          <w:szCs w:val="24"/>
        </w:rPr>
        <w:t xml:space="preserve"> inclusiv la </w:t>
      </w:r>
      <w:r w:rsidR="00124141">
        <w:rPr>
          <w:rFonts w:ascii="Times New Roman" w:hAnsi="Times New Roman" w:cs="Times New Roman"/>
          <w:noProof/>
          <w:sz w:val="24"/>
          <w:szCs w:val="24"/>
        </w:rPr>
        <w:t>clasa a XII-a până</w:t>
      </w:r>
      <w:r w:rsidRPr="00124141">
        <w:rPr>
          <w:rFonts w:ascii="Times New Roman" w:hAnsi="Times New Roman" w:cs="Times New Roman"/>
          <w:noProof/>
          <w:sz w:val="24"/>
          <w:szCs w:val="24"/>
        </w:rPr>
        <w:t xml:space="preserve"> la data desfășurării concursului. Temele propuse vor cuprinde conținuturile din programa școlară obligatorie pentru toți elevii.</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(2) Pentru fiecare secțiune, respectiv </w:t>
      </w:r>
      <w:r w:rsidR="00171007">
        <w:rPr>
          <w:noProof/>
          <w:color w:val="auto"/>
          <w:lang w:val="ro-RO"/>
        </w:rPr>
        <w:t>an de studiu, în programă</w:t>
      </w:r>
      <w:r w:rsidRPr="00124141">
        <w:rPr>
          <w:noProof/>
          <w:color w:val="auto"/>
          <w:lang w:val="ro-RO"/>
        </w:rPr>
        <w:t xml:space="preserve"> sunt incluse, în mod implicit, conținuturile programelor din clasele anterioare.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(3) În rezolvarea problemelor propuse la diferitele etape ale concursului pot fi folosite cunoștințe suplimentare față de programa școlară. Folosirea corectă, de către elevi, în redactarea unei soluții, a unor teoreme din programa de olimpiadă, fără a prezenta demonstrațiile acestora, conduce la acordarea punctajului maxim prevăzut în baremele de corectare. </w:t>
      </w:r>
    </w:p>
    <w:p w:rsidR="00C6308F" w:rsidRPr="00124141" w:rsidRDefault="00C6308F" w:rsidP="00175EA8">
      <w:pPr>
        <w:pStyle w:val="Default"/>
        <w:spacing w:beforeLines="160" w:before="384" w:after="240"/>
        <w:jc w:val="both"/>
        <w:rPr>
          <w:noProof/>
          <w:color w:val="auto"/>
          <w:lang w:val="ro-RO"/>
        </w:rPr>
      </w:pPr>
      <w:r w:rsidRPr="00124141">
        <w:rPr>
          <w:b/>
          <w:bCs/>
          <w:noProof/>
          <w:color w:val="auto"/>
          <w:lang w:val="ro-RO"/>
        </w:rPr>
        <w:t xml:space="preserve">III. Organizarea etapei  județene </w:t>
      </w:r>
    </w:p>
    <w:p w:rsidR="00C6308F" w:rsidRPr="00175EA8" w:rsidRDefault="00C6308F" w:rsidP="00CE4388">
      <w:pPr>
        <w:spacing w:before="0" w:after="120" w:line="240" w:lineRule="auto"/>
        <w:rPr>
          <w:rFonts w:ascii="Times New Roman" w:hAnsi="Times New Roman" w:cs="Times New Roman"/>
          <w:b/>
          <w:noProof/>
          <w:sz w:val="24"/>
          <w:szCs w:val="24"/>
        </w:rPr>
      </w:pPr>
      <w:r w:rsidRPr="00175EA8">
        <w:rPr>
          <w:rFonts w:ascii="Times New Roman" w:hAnsi="Times New Roman" w:cs="Times New Roman"/>
          <w:b/>
          <w:noProof/>
          <w:sz w:val="24"/>
          <w:szCs w:val="24"/>
        </w:rPr>
        <w:t>ART. 7</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 xml:space="preserve">(1) Etapa județeană, la clasele IX-XII, se desfășoară la o dată fixată de organizatorii concursului împreună cu Inspectoratul  Școlar Județean Vâlcea, la propunerea inspectorului școlar de matematică, </w:t>
      </w:r>
      <w:r w:rsidRPr="00175EA8">
        <w:rPr>
          <w:rFonts w:ascii="Times New Roman" w:hAnsi="Times New Roman" w:cs="Times New Roman"/>
          <w:noProof/>
          <w:sz w:val="24"/>
          <w:szCs w:val="24"/>
        </w:rPr>
        <w:lastRenderedPageBreak/>
        <w:t xml:space="preserve">cu respectarea graficului anual elaborat de Comisia Națională pentru coordonarea competițiilor școlare. </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 xml:space="preserve">(2) Responsabilitatea organizării și desfășurării etapei județene și a selecției elevilor care vor participa la etapa următoare aparține comisiei de organizare și evaluare pentru această etapă, conform prevederilor art. 59 din </w:t>
      </w:r>
      <w:r w:rsidRPr="00175EA8">
        <w:rPr>
          <w:rFonts w:ascii="Times New Roman" w:hAnsi="Times New Roman" w:cs="Times New Roman"/>
          <w:i/>
          <w:noProof/>
          <w:sz w:val="24"/>
          <w:szCs w:val="24"/>
        </w:rPr>
        <w:t xml:space="preserve">Metodologia- cadru de organizare și desfășurare a competițiilor școlare, </w:t>
      </w:r>
      <w:r w:rsidRPr="00175EA8">
        <w:rPr>
          <w:rFonts w:ascii="Times New Roman" w:hAnsi="Times New Roman" w:cs="Times New Roman"/>
          <w:noProof/>
          <w:sz w:val="24"/>
          <w:szCs w:val="24"/>
        </w:rPr>
        <w:t>sub îndrumarea</w:t>
      </w:r>
      <w:r w:rsidRPr="00175EA8">
        <w:rPr>
          <w:rFonts w:ascii="Times New Roman" w:hAnsi="Times New Roman" w:cs="Times New Roman"/>
          <w:i/>
          <w:noProof/>
          <w:sz w:val="24"/>
          <w:szCs w:val="24"/>
        </w:rPr>
        <w:t xml:space="preserve"> </w:t>
      </w:r>
      <w:r w:rsidRPr="00175EA8">
        <w:rPr>
          <w:rFonts w:ascii="Times New Roman" w:hAnsi="Times New Roman" w:cs="Times New Roman"/>
          <w:noProof/>
          <w:color w:val="000000" w:themeColor="text1"/>
          <w:sz w:val="24"/>
          <w:szCs w:val="24"/>
        </w:rPr>
        <w:t>inspectorilor școlari de matematică</w:t>
      </w:r>
      <w:r w:rsidRPr="00175EA8">
        <w:rPr>
          <w:rFonts w:ascii="Times New Roman" w:hAnsi="Times New Roman" w:cs="Times New Roman"/>
          <w:noProof/>
          <w:sz w:val="24"/>
          <w:szCs w:val="24"/>
        </w:rPr>
        <w:t>.</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 xml:space="preserve">(3) Pentru etapa județeană, graficul de desfășurare, limitele materiei, subiectele de concurs și criteriile de selecție, sunt stabilite de comisia centrală, sub coordonarea inspectorului școlar de matematică, cu respectarea prevederilor art. 60 din metodologia - cadru. </w:t>
      </w:r>
    </w:p>
    <w:p w:rsidR="00C6308F" w:rsidRPr="00124141" w:rsidRDefault="00C6308F" w:rsidP="00CE4388">
      <w:pPr>
        <w:pStyle w:val="Default"/>
        <w:spacing w:after="120"/>
        <w:jc w:val="both"/>
        <w:rPr>
          <w:noProof/>
          <w:color w:val="auto"/>
          <w:lang w:val="ro-RO"/>
        </w:rPr>
      </w:pPr>
      <w:r w:rsidRPr="00124141">
        <w:rPr>
          <w:noProof/>
          <w:color w:val="auto"/>
          <w:lang w:val="ro-RO"/>
        </w:rPr>
        <w:t xml:space="preserve">(4) La etapa județeană, evaluarea lucrărilor scrise se va realiza cu respectarea prevederilor art. 82-83 din Anexa 1 a </w:t>
      </w:r>
      <w:r w:rsidRPr="00124141">
        <w:rPr>
          <w:bCs/>
          <w:noProof/>
          <w:color w:val="auto"/>
          <w:lang w:val="ro-RO"/>
        </w:rPr>
        <w:t xml:space="preserve">OMEN nr. 4203/2018 și OMEN nr. 3015/2019, </w:t>
      </w:r>
      <w:r w:rsidRPr="00124141">
        <w:rPr>
          <w:noProof/>
          <w:color w:val="auto"/>
          <w:lang w:val="ro-RO"/>
        </w:rPr>
        <w:t>numită, în continuare,</w:t>
      </w:r>
      <w:r w:rsidRPr="00124141">
        <w:rPr>
          <w:bCs/>
          <w:noProof/>
          <w:color w:val="auto"/>
          <w:lang w:val="ro-RO"/>
        </w:rPr>
        <w:t xml:space="preserve"> </w:t>
      </w:r>
      <w:r w:rsidRPr="00124141">
        <w:rPr>
          <w:bCs/>
          <w:i/>
          <w:iCs/>
          <w:noProof/>
          <w:color w:val="auto"/>
          <w:lang w:val="ro-RO"/>
        </w:rPr>
        <w:t xml:space="preserve">Metodologie-cadru de organizare şi desfăşurare a competiţiilor şcolare. </w:t>
      </w:r>
      <w:r w:rsidRPr="00124141">
        <w:rPr>
          <w:noProof/>
          <w:color w:val="000000" w:themeColor="text1"/>
          <w:lang w:val="ro-RO"/>
        </w:rPr>
        <w:t xml:space="preserve">Rezolvarea contestațiilor va respecta prevederile art. 84-86 din </w:t>
      </w:r>
      <w:r w:rsidRPr="00124141">
        <w:rPr>
          <w:rFonts w:eastAsia="Times New Roman"/>
          <w:bCs/>
          <w:i/>
          <w:iCs/>
          <w:noProof/>
          <w:color w:val="000000" w:themeColor="text1"/>
          <w:lang w:val="ro-RO"/>
        </w:rPr>
        <w:t>Metodologia-cadru de organizare şi desfăşurare a competiţiilor şcolare</w:t>
      </w:r>
      <w:r w:rsidRPr="00124141">
        <w:rPr>
          <w:noProof/>
          <w:color w:val="auto"/>
          <w:lang w:val="ro-RO"/>
        </w:rPr>
        <w:t>.</w:t>
      </w:r>
    </w:p>
    <w:p w:rsidR="00C6308F" w:rsidRPr="00124141" w:rsidRDefault="00C6308F" w:rsidP="00CE4388">
      <w:pPr>
        <w:pStyle w:val="Default"/>
        <w:spacing w:after="120"/>
        <w:jc w:val="both"/>
        <w:rPr>
          <w:noProof/>
          <w:color w:val="auto"/>
          <w:lang w:val="ro-RO"/>
        </w:rPr>
      </w:pPr>
      <w:r w:rsidRPr="00124141">
        <w:rPr>
          <w:noProof/>
          <w:color w:val="auto"/>
          <w:lang w:val="ro-RO"/>
        </w:rPr>
        <w:t>(5)</w:t>
      </w:r>
      <w:r w:rsidR="00171007">
        <w:rPr>
          <w:noProof/>
          <w:color w:val="auto"/>
          <w:lang w:val="ro-RO"/>
        </w:rPr>
        <w:t xml:space="preserve"> </w:t>
      </w:r>
      <w:r w:rsidRPr="00124141">
        <w:rPr>
          <w:noProof/>
          <w:color w:val="auto"/>
          <w:lang w:val="ro-RO"/>
        </w:rPr>
        <w:t xml:space="preserve">Subiectele pentru etapa județeană/sectoarelor municipiului Bucureşti vor fi întocmite de un grup de lucru coordonat de comisia de organizare și evaluare pentru etapa județeană din jud. Vâlcea, sub coordonarea inspectorului școlar de matematică al ISJ Vâlcea și vor fi trimise în ziua examenului cu minimum 30 minute înaintea începerii probei, de către inspectorul de specialitate al ISJ Vâlcea sau unul dintre coordonatorii concursului. </w:t>
      </w:r>
    </w:p>
    <w:p w:rsidR="00C6308F" w:rsidRPr="00124141" w:rsidRDefault="00175EA8" w:rsidP="00CE4388">
      <w:pPr>
        <w:pStyle w:val="Default"/>
        <w:spacing w:after="120"/>
        <w:jc w:val="both"/>
        <w:rPr>
          <w:noProof/>
          <w:color w:val="auto"/>
          <w:lang w:val="ro-RO"/>
        </w:rPr>
      </w:pPr>
      <w:r>
        <w:rPr>
          <w:noProof/>
          <w:color w:val="auto"/>
          <w:lang w:val="ro-RO"/>
        </w:rPr>
        <w:t>(6</w:t>
      </w:r>
      <w:r w:rsidR="00C6308F" w:rsidRPr="00124141">
        <w:rPr>
          <w:noProof/>
          <w:color w:val="auto"/>
          <w:lang w:val="ro-RO"/>
        </w:rPr>
        <w:t>)</w:t>
      </w:r>
      <w:r w:rsidR="00171007">
        <w:rPr>
          <w:noProof/>
          <w:color w:val="auto"/>
          <w:lang w:val="ro-RO"/>
        </w:rPr>
        <w:t xml:space="preserve"> </w:t>
      </w:r>
      <w:r w:rsidR="00C6308F" w:rsidRPr="00124141">
        <w:rPr>
          <w:noProof/>
          <w:color w:val="auto"/>
          <w:lang w:val="ro-RO"/>
        </w:rPr>
        <w:t>Fiecare comisie din județele participante are obligația de a înainta comisiei de la etapa națională, în termen de cel mult 10 zile de la data încheierii etapei județene baza de date- cuprinzând elevii calificați pentru etapa națională, pe secțiuni/an de studiu/clasă.</w:t>
      </w:r>
    </w:p>
    <w:p w:rsidR="00C6308F" w:rsidRPr="00175EA8" w:rsidRDefault="00C6308F" w:rsidP="00175EA8">
      <w:pPr>
        <w:pStyle w:val="Default"/>
        <w:spacing w:beforeLines="160" w:before="384" w:after="120"/>
        <w:jc w:val="both"/>
        <w:rPr>
          <w:noProof/>
          <w:color w:val="auto"/>
          <w:lang w:val="ro-RO"/>
        </w:rPr>
      </w:pPr>
      <w:r w:rsidRPr="00175EA8">
        <w:rPr>
          <w:b/>
          <w:bCs/>
          <w:noProof/>
          <w:color w:val="auto"/>
          <w:lang w:val="ro-RO"/>
        </w:rPr>
        <w:t xml:space="preserve">IV. Stabilirea numărului de locuri pentru etapa națională </w:t>
      </w:r>
    </w:p>
    <w:p w:rsidR="00C6308F" w:rsidRPr="00175EA8" w:rsidRDefault="00C6308F" w:rsidP="00CE4388">
      <w:pPr>
        <w:pStyle w:val="Default"/>
        <w:spacing w:after="120"/>
        <w:jc w:val="both"/>
        <w:rPr>
          <w:b/>
          <w:noProof/>
          <w:color w:val="auto"/>
          <w:lang w:val="ro-RO"/>
        </w:rPr>
      </w:pPr>
      <w:r w:rsidRPr="00175EA8">
        <w:rPr>
          <w:b/>
          <w:noProof/>
          <w:color w:val="auto"/>
          <w:lang w:val="ro-RO"/>
        </w:rPr>
        <w:t xml:space="preserve">ART. 8 </w:t>
      </w:r>
    </w:p>
    <w:p w:rsidR="00C6308F" w:rsidRPr="00175EA8" w:rsidRDefault="00C6308F" w:rsidP="00CE4388">
      <w:pPr>
        <w:pStyle w:val="Default"/>
        <w:spacing w:after="120"/>
        <w:jc w:val="both"/>
        <w:rPr>
          <w:noProof/>
          <w:color w:val="auto"/>
          <w:lang w:val="ro-RO"/>
        </w:rPr>
      </w:pPr>
      <w:r w:rsidRPr="00175EA8">
        <w:rPr>
          <w:noProof/>
          <w:color w:val="auto"/>
          <w:lang w:val="ro-RO"/>
        </w:rPr>
        <w:t>(1) Lotul județean /al unui sector al municipiului Bucuresti</w:t>
      </w:r>
      <w:r w:rsidRPr="00175EA8">
        <w:rPr>
          <w:noProof/>
          <w:lang w:val="ro-RO"/>
        </w:rPr>
        <w:t xml:space="preserve"> pentru etapa națională </w:t>
      </w:r>
      <w:r w:rsidRPr="00175EA8">
        <w:rPr>
          <w:noProof/>
          <w:position w:val="-1"/>
          <w:lang w:val="ro-RO"/>
        </w:rPr>
        <w:t>se</w:t>
      </w:r>
      <w:r w:rsidRPr="00175EA8">
        <w:rPr>
          <w:noProof/>
          <w:spacing w:val="37"/>
          <w:position w:val="-1"/>
          <w:lang w:val="ro-RO"/>
        </w:rPr>
        <w:t xml:space="preserve"> </w:t>
      </w:r>
      <w:r w:rsidRPr="00175EA8">
        <w:rPr>
          <w:noProof/>
          <w:position w:val="-1"/>
          <w:lang w:val="ro-RO"/>
        </w:rPr>
        <w:t>s</w:t>
      </w:r>
      <w:r w:rsidRPr="00175EA8">
        <w:rPr>
          <w:noProof/>
          <w:spacing w:val="3"/>
          <w:position w:val="-1"/>
          <w:lang w:val="ro-RO"/>
        </w:rPr>
        <w:t>t</w:t>
      </w:r>
      <w:r w:rsidRPr="00175EA8">
        <w:rPr>
          <w:noProof/>
          <w:spacing w:val="-1"/>
          <w:position w:val="-1"/>
          <w:lang w:val="ro-RO"/>
        </w:rPr>
        <w:t>a</w:t>
      </w:r>
      <w:r w:rsidRPr="00175EA8">
        <w:rPr>
          <w:noProof/>
          <w:position w:val="-1"/>
          <w:lang w:val="ro-RO"/>
        </w:rPr>
        <w:t>bi</w:t>
      </w:r>
      <w:r w:rsidRPr="00175EA8">
        <w:rPr>
          <w:noProof/>
          <w:spacing w:val="1"/>
          <w:position w:val="-1"/>
          <w:lang w:val="ro-RO"/>
        </w:rPr>
        <w:t>l</w:t>
      </w:r>
      <w:r w:rsidRPr="00175EA8">
        <w:rPr>
          <w:noProof/>
          <w:spacing w:val="-1"/>
          <w:position w:val="-1"/>
          <w:lang w:val="ro-RO"/>
        </w:rPr>
        <w:t>e</w:t>
      </w:r>
      <w:r w:rsidRPr="00175EA8">
        <w:rPr>
          <w:noProof/>
          <w:position w:val="-1"/>
          <w:lang w:val="ro-RO"/>
        </w:rPr>
        <w:t>ște</w:t>
      </w:r>
      <w:r w:rsidRPr="00175EA8">
        <w:rPr>
          <w:noProof/>
          <w:spacing w:val="38"/>
          <w:position w:val="-1"/>
          <w:lang w:val="ro-RO"/>
        </w:rPr>
        <w:t xml:space="preserve"> </w:t>
      </w:r>
      <w:r w:rsidRPr="00175EA8">
        <w:rPr>
          <w:noProof/>
          <w:spacing w:val="3"/>
          <w:position w:val="-1"/>
          <w:lang w:val="ro-RO"/>
        </w:rPr>
        <w:t>î</w:t>
      </w:r>
      <w:r w:rsidRPr="00175EA8">
        <w:rPr>
          <w:noProof/>
          <w:position w:val="-1"/>
          <w:lang w:val="ro-RO"/>
        </w:rPr>
        <w:t>n</w:t>
      </w:r>
      <w:r w:rsidRPr="00175EA8">
        <w:rPr>
          <w:noProof/>
          <w:spacing w:val="38"/>
          <w:position w:val="-1"/>
          <w:lang w:val="ro-RO"/>
        </w:rPr>
        <w:t xml:space="preserve"> </w:t>
      </w:r>
      <w:r w:rsidRPr="00175EA8">
        <w:rPr>
          <w:noProof/>
          <w:spacing w:val="-1"/>
          <w:position w:val="-1"/>
          <w:lang w:val="ro-RO"/>
        </w:rPr>
        <w:t>c</w:t>
      </w:r>
      <w:r w:rsidRPr="00175EA8">
        <w:rPr>
          <w:noProof/>
          <w:position w:val="-1"/>
          <w:lang w:val="ro-RO"/>
        </w:rPr>
        <w:t>onfo</w:t>
      </w:r>
      <w:r w:rsidRPr="00175EA8">
        <w:rPr>
          <w:noProof/>
          <w:spacing w:val="-1"/>
          <w:position w:val="-1"/>
          <w:lang w:val="ro-RO"/>
        </w:rPr>
        <w:t>r</w:t>
      </w:r>
      <w:r w:rsidRPr="00175EA8">
        <w:rPr>
          <w:noProof/>
          <w:position w:val="-1"/>
          <w:lang w:val="ro-RO"/>
        </w:rPr>
        <w:t>m</w:t>
      </w:r>
      <w:r w:rsidRPr="00175EA8">
        <w:rPr>
          <w:noProof/>
          <w:spacing w:val="1"/>
          <w:position w:val="-1"/>
          <w:lang w:val="ro-RO"/>
        </w:rPr>
        <w:t>i</w:t>
      </w:r>
      <w:r w:rsidRPr="00175EA8">
        <w:rPr>
          <w:noProof/>
          <w:position w:val="-1"/>
          <w:lang w:val="ro-RO"/>
        </w:rPr>
        <w:t>tate</w:t>
      </w:r>
      <w:r w:rsidRPr="00175EA8">
        <w:rPr>
          <w:noProof/>
          <w:spacing w:val="39"/>
          <w:position w:val="-1"/>
          <w:lang w:val="ro-RO"/>
        </w:rPr>
        <w:t xml:space="preserve"> </w:t>
      </w:r>
      <w:r w:rsidRPr="00175EA8">
        <w:rPr>
          <w:noProof/>
          <w:spacing w:val="-1"/>
          <w:position w:val="-1"/>
          <w:lang w:val="ro-RO"/>
        </w:rPr>
        <w:t>c</w:t>
      </w:r>
      <w:r w:rsidRPr="00175EA8">
        <w:rPr>
          <w:noProof/>
          <w:position w:val="-1"/>
          <w:lang w:val="ro-RO"/>
        </w:rPr>
        <w:t xml:space="preserve">u </w:t>
      </w:r>
      <w:r w:rsidRPr="00175EA8">
        <w:rPr>
          <w:noProof/>
          <w:lang w:val="ro-RO"/>
        </w:rPr>
        <w:t>pr</w:t>
      </w:r>
      <w:r w:rsidRPr="00175EA8">
        <w:rPr>
          <w:noProof/>
          <w:spacing w:val="-2"/>
          <w:lang w:val="ro-RO"/>
        </w:rPr>
        <w:t>e</w:t>
      </w:r>
      <w:r w:rsidRPr="00175EA8">
        <w:rPr>
          <w:noProof/>
          <w:lang w:val="ro-RO"/>
        </w:rPr>
        <w:t>v</w:t>
      </w:r>
      <w:r w:rsidRPr="00175EA8">
        <w:rPr>
          <w:noProof/>
          <w:spacing w:val="-1"/>
          <w:lang w:val="ro-RO"/>
        </w:rPr>
        <w:t>e</w:t>
      </w:r>
      <w:r w:rsidRPr="00175EA8">
        <w:rPr>
          <w:noProof/>
          <w:lang w:val="ro-RO"/>
        </w:rPr>
        <w:t>d</w:t>
      </w:r>
      <w:r w:rsidRPr="00175EA8">
        <w:rPr>
          <w:noProof/>
          <w:spacing w:val="1"/>
          <w:lang w:val="ro-RO"/>
        </w:rPr>
        <w:t>e</w:t>
      </w:r>
      <w:r w:rsidRPr="00175EA8">
        <w:rPr>
          <w:noProof/>
          <w:lang w:val="ro-RO"/>
        </w:rPr>
        <w:t>rile</w:t>
      </w:r>
      <w:r w:rsidRPr="00175EA8">
        <w:rPr>
          <w:noProof/>
          <w:spacing w:val="1"/>
          <w:lang w:val="ro-RO"/>
        </w:rPr>
        <w:t xml:space="preserve"> </w:t>
      </w:r>
      <w:r w:rsidRPr="00175EA8">
        <w:rPr>
          <w:i/>
          <w:iCs/>
          <w:noProof/>
          <w:spacing w:val="1"/>
          <w:lang w:val="ro-RO"/>
        </w:rPr>
        <w:t>M</w:t>
      </w:r>
      <w:r w:rsidRPr="00175EA8">
        <w:rPr>
          <w:i/>
          <w:iCs/>
          <w:noProof/>
          <w:spacing w:val="-1"/>
          <w:lang w:val="ro-RO"/>
        </w:rPr>
        <w:t>e</w:t>
      </w:r>
      <w:r w:rsidRPr="00175EA8">
        <w:rPr>
          <w:i/>
          <w:iCs/>
          <w:noProof/>
          <w:lang w:val="ro-RO"/>
        </w:rPr>
        <w:t>todo</w:t>
      </w:r>
      <w:r w:rsidRPr="00175EA8">
        <w:rPr>
          <w:i/>
          <w:iCs/>
          <w:noProof/>
          <w:spacing w:val="1"/>
          <w:lang w:val="ro-RO"/>
        </w:rPr>
        <w:t>l</w:t>
      </w:r>
      <w:r w:rsidRPr="00175EA8">
        <w:rPr>
          <w:i/>
          <w:iCs/>
          <w:noProof/>
          <w:lang w:val="ro-RO"/>
        </w:rPr>
        <w:t>ogiei</w:t>
      </w:r>
      <w:r w:rsidRPr="00175EA8">
        <w:rPr>
          <w:i/>
          <w:iCs/>
          <w:noProof/>
          <w:spacing w:val="-1"/>
          <w:lang w:val="ro-RO"/>
        </w:rPr>
        <w:t>-c</w:t>
      </w:r>
      <w:r w:rsidRPr="00175EA8">
        <w:rPr>
          <w:i/>
          <w:iCs/>
          <w:noProof/>
          <w:lang w:val="ro-RO"/>
        </w:rPr>
        <w:t>adru</w:t>
      </w:r>
      <w:r w:rsidRPr="00175EA8">
        <w:rPr>
          <w:i/>
          <w:iCs/>
          <w:noProof/>
          <w:spacing w:val="1"/>
          <w:lang w:val="ro-RO"/>
        </w:rPr>
        <w:t xml:space="preserve"> </w:t>
      </w:r>
      <w:r w:rsidRPr="00175EA8">
        <w:rPr>
          <w:i/>
          <w:iCs/>
          <w:noProof/>
          <w:lang w:val="ro-RO"/>
        </w:rPr>
        <w:t>de</w:t>
      </w:r>
      <w:r w:rsidRPr="00175EA8">
        <w:rPr>
          <w:i/>
          <w:iCs/>
          <w:noProof/>
          <w:spacing w:val="2"/>
          <w:lang w:val="ro-RO"/>
        </w:rPr>
        <w:t xml:space="preserve"> </w:t>
      </w:r>
      <w:r w:rsidRPr="00175EA8">
        <w:rPr>
          <w:i/>
          <w:iCs/>
          <w:noProof/>
          <w:lang w:val="ro-RO"/>
        </w:rPr>
        <w:t>organizare și</w:t>
      </w:r>
      <w:r w:rsidRPr="00175EA8">
        <w:rPr>
          <w:i/>
          <w:iCs/>
          <w:noProof/>
          <w:spacing w:val="4"/>
          <w:lang w:val="ro-RO"/>
        </w:rPr>
        <w:t xml:space="preserve"> </w:t>
      </w:r>
      <w:r w:rsidRPr="00175EA8">
        <w:rPr>
          <w:i/>
          <w:iCs/>
          <w:noProof/>
          <w:lang w:val="ro-RO"/>
        </w:rPr>
        <w:t>d</w:t>
      </w:r>
      <w:r w:rsidRPr="00175EA8">
        <w:rPr>
          <w:i/>
          <w:iCs/>
          <w:noProof/>
          <w:spacing w:val="-1"/>
          <w:lang w:val="ro-RO"/>
        </w:rPr>
        <w:t>e</w:t>
      </w:r>
      <w:r w:rsidRPr="00175EA8">
        <w:rPr>
          <w:i/>
          <w:iCs/>
          <w:noProof/>
          <w:lang w:val="ro-RO"/>
        </w:rPr>
        <w:t>sf</w:t>
      </w:r>
      <w:r w:rsidRPr="00175EA8">
        <w:rPr>
          <w:i/>
          <w:iCs/>
          <w:noProof/>
          <w:spacing w:val="3"/>
          <w:lang w:val="ro-RO"/>
        </w:rPr>
        <w:t>ă</w:t>
      </w:r>
      <w:r w:rsidRPr="00175EA8">
        <w:rPr>
          <w:i/>
          <w:iCs/>
          <w:noProof/>
          <w:lang w:val="ro-RO"/>
        </w:rPr>
        <w:t>șurare a</w:t>
      </w:r>
      <w:r w:rsidRPr="00175EA8">
        <w:rPr>
          <w:i/>
          <w:iCs/>
          <w:noProof/>
          <w:spacing w:val="1"/>
          <w:lang w:val="ro-RO"/>
        </w:rPr>
        <w:t xml:space="preserve"> </w:t>
      </w:r>
      <w:r w:rsidRPr="00175EA8">
        <w:rPr>
          <w:i/>
          <w:iCs/>
          <w:noProof/>
          <w:spacing w:val="-1"/>
          <w:lang w:val="ro-RO"/>
        </w:rPr>
        <w:t>c</w:t>
      </w:r>
      <w:r w:rsidRPr="00175EA8">
        <w:rPr>
          <w:i/>
          <w:iCs/>
          <w:noProof/>
          <w:lang w:val="ro-RO"/>
        </w:rPr>
        <w:t>om</w:t>
      </w:r>
      <w:r w:rsidRPr="00175EA8">
        <w:rPr>
          <w:i/>
          <w:iCs/>
          <w:noProof/>
          <w:spacing w:val="2"/>
          <w:lang w:val="ro-RO"/>
        </w:rPr>
        <w:t>p</w:t>
      </w:r>
      <w:r w:rsidRPr="00175EA8">
        <w:rPr>
          <w:i/>
          <w:iCs/>
          <w:noProof/>
          <w:spacing w:val="-1"/>
          <w:lang w:val="ro-RO"/>
        </w:rPr>
        <w:t>e</w:t>
      </w:r>
      <w:r w:rsidRPr="00175EA8">
        <w:rPr>
          <w:i/>
          <w:iCs/>
          <w:noProof/>
          <w:lang w:val="ro-RO"/>
        </w:rPr>
        <w:t>t</w:t>
      </w:r>
      <w:r w:rsidRPr="00175EA8">
        <w:rPr>
          <w:i/>
          <w:iCs/>
          <w:noProof/>
          <w:spacing w:val="1"/>
          <w:lang w:val="ro-RO"/>
        </w:rPr>
        <w:t>i</w:t>
      </w:r>
      <w:r w:rsidRPr="00175EA8">
        <w:rPr>
          <w:i/>
          <w:iCs/>
          <w:noProof/>
          <w:lang w:val="ro-RO"/>
        </w:rPr>
        <w:t>ț</w:t>
      </w:r>
      <w:r w:rsidRPr="00175EA8">
        <w:rPr>
          <w:i/>
          <w:iCs/>
          <w:noProof/>
          <w:spacing w:val="1"/>
          <w:lang w:val="ro-RO"/>
        </w:rPr>
        <w:t>i</w:t>
      </w:r>
      <w:r w:rsidRPr="00175EA8">
        <w:rPr>
          <w:i/>
          <w:iCs/>
          <w:noProof/>
          <w:lang w:val="ro-RO"/>
        </w:rPr>
        <w:t>i</w:t>
      </w:r>
      <w:r w:rsidRPr="00175EA8">
        <w:rPr>
          <w:i/>
          <w:iCs/>
          <w:noProof/>
          <w:spacing w:val="1"/>
          <w:lang w:val="ro-RO"/>
        </w:rPr>
        <w:t>l</w:t>
      </w:r>
      <w:r w:rsidRPr="00175EA8">
        <w:rPr>
          <w:i/>
          <w:iCs/>
          <w:noProof/>
          <w:lang w:val="ro-RO"/>
        </w:rPr>
        <w:t>or</w:t>
      </w:r>
      <w:r w:rsidRPr="00175EA8">
        <w:rPr>
          <w:i/>
          <w:iCs/>
          <w:noProof/>
          <w:spacing w:val="1"/>
          <w:lang w:val="ro-RO"/>
        </w:rPr>
        <w:t xml:space="preserve"> </w:t>
      </w:r>
      <w:r w:rsidRPr="00175EA8">
        <w:rPr>
          <w:i/>
          <w:iCs/>
          <w:noProof/>
          <w:lang w:val="ro-RO"/>
        </w:rPr>
        <w:t>ș</w:t>
      </w:r>
      <w:r w:rsidRPr="00175EA8">
        <w:rPr>
          <w:i/>
          <w:iCs/>
          <w:noProof/>
          <w:spacing w:val="-1"/>
          <w:lang w:val="ro-RO"/>
        </w:rPr>
        <w:t>c</w:t>
      </w:r>
      <w:r w:rsidRPr="00175EA8">
        <w:rPr>
          <w:i/>
          <w:iCs/>
          <w:noProof/>
          <w:lang w:val="ro-RO"/>
        </w:rPr>
        <w:t>olar</w:t>
      </w:r>
      <w:r w:rsidRPr="00175EA8">
        <w:rPr>
          <w:i/>
          <w:iCs/>
          <w:noProof/>
          <w:spacing w:val="2"/>
          <w:lang w:val="ro-RO"/>
        </w:rPr>
        <w:t>e</w:t>
      </w:r>
      <w:r w:rsidRPr="00175EA8">
        <w:rPr>
          <w:noProof/>
          <w:lang w:val="ro-RO"/>
        </w:rPr>
        <w:t>,</w:t>
      </w:r>
      <w:r w:rsidRPr="00175EA8">
        <w:rPr>
          <w:noProof/>
          <w:spacing w:val="1"/>
          <w:lang w:val="ro-RO"/>
        </w:rPr>
        <w:t xml:space="preserve"> a</w:t>
      </w:r>
      <w:r w:rsidRPr="00175EA8">
        <w:rPr>
          <w:noProof/>
          <w:lang w:val="ro-RO"/>
        </w:rPr>
        <w:t>rt.</w:t>
      </w:r>
      <w:r w:rsidRPr="00175EA8">
        <w:rPr>
          <w:noProof/>
          <w:spacing w:val="1"/>
          <w:lang w:val="ro-RO"/>
        </w:rPr>
        <w:t xml:space="preserve"> </w:t>
      </w:r>
      <w:r w:rsidRPr="00175EA8">
        <w:rPr>
          <w:noProof/>
          <w:lang w:val="ro-RO"/>
        </w:rPr>
        <w:t xml:space="preserve">66, </w:t>
      </w:r>
      <w:r w:rsidRPr="00175EA8">
        <w:rPr>
          <w:noProof/>
          <w:color w:val="000000" w:themeColor="text1"/>
          <w:lang w:val="ro-RO"/>
        </w:rPr>
        <w:t>din elevii clasați la etapa județeană pe primul loc, la fiecare secțiune în parte, pentru fiecare clasă</w:t>
      </w:r>
      <w:r w:rsidRPr="00175EA8">
        <w:rPr>
          <w:noProof/>
          <w:lang w:val="ro-RO"/>
        </w:rPr>
        <w:t>.</w:t>
      </w:r>
      <w:r w:rsidRPr="00175EA8">
        <w:rPr>
          <w:noProof/>
          <w:spacing w:val="4"/>
          <w:lang w:val="ro-RO"/>
        </w:rPr>
        <w:t xml:space="preserve"> </w:t>
      </w:r>
      <w:r w:rsidRPr="00175EA8">
        <w:rPr>
          <w:noProof/>
          <w:lang w:val="ro-RO"/>
        </w:rPr>
        <w:t>Astf</w:t>
      </w:r>
      <w:r w:rsidRPr="00175EA8">
        <w:rPr>
          <w:noProof/>
          <w:spacing w:val="-1"/>
          <w:lang w:val="ro-RO"/>
        </w:rPr>
        <w:t>e</w:t>
      </w:r>
      <w:r w:rsidRPr="00175EA8">
        <w:rPr>
          <w:noProof/>
          <w:lang w:val="ro-RO"/>
        </w:rPr>
        <w:t>l,</w:t>
      </w:r>
      <w:r w:rsidRPr="00175EA8">
        <w:rPr>
          <w:noProof/>
          <w:spacing w:val="4"/>
          <w:lang w:val="ro-RO"/>
        </w:rPr>
        <w:t xml:space="preserve"> </w:t>
      </w:r>
      <w:r w:rsidRPr="00175EA8">
        <w:rPr>
          <w:noProof/>
          <w:lang w:val="ro-RO"/>
        </w:rPr>
        <w:t>fi</w:t>
      </w:r>
      <w:r w:rsidRPr="00175EA8">
        <w:rPr>
          <w:noProof/>
          <w:spacing w:val="1"/>
          <w:lang w:val="ro-RO"/>
        </w:rPr>
        <w:t>e</w:t>
      </w:r>
      <w:r w:rsidRPr="00175EA8">
        <w:rPr>
          <w:noProof/>
          <w:spacing w:val="-1"/>
          <w:lang w:val="ro-RO"/>
        </w:rPr>
        <w:t>ca</w:t>
      </w:r>
      <w:r w:rsidRPr="00175EA8">
        <w:rPr>
          <w:noProof/>
          <w:lang w:val="ro-RO"/>
        </w:rPr>
        <w:t>re</w:t>
      </w:r>
      <w:r w:rsidRPr="00175EA8">
        <w:rPr>
          <w:noProof/>
          <w:spacing w:val="2"/>
          <w:lang w:val="ro-RO"/>
        </w:rPr>
        <w:t xml:space="preserve"> </w:t>
      </w:r>
      <w:r w:rsidRPr="00175EA8">
        <w:rPr>
          <w:noProof/>
          <w:lang w:val="ro-RO"/>
        </w:rPr>
        <w:t>județ</w:t>
      </w:r>
      <w:r w:rsidRPr="00175EA8">
        <w:rPr>
          <w:noProof/>
          <w:spacing w:val="4"/>
          <w:lang w:val="ro-RO"/>
        </w:rPr>
        <w:t xml:space="preserve"> se va prezenta la etapa națională cu un lot de cel mult 12 elevi, fiecare clasă IX-XII fiind reprezentată de câte 3 elevi, câte unul pentru fiecare secțiune</w:t>
      </w:r>
      <w:r w:rsidRPr="00175EA8">
        <w:rPr>
          <w:noProof/>
          <w:color w:val="auto"/>
          <w:lang w:val="ro-RO"/>
        </w:rPr>
        <w:t xml:space="preserve">, cu obligativitatea ca fiecare concurent sa obțină un punctaj de minim 50 puncte. </w:t>
      </w:r>
    </w:p>
    <w:p w:rsidR="00C6308F" w:rsidRPr="00175EA8" w:rsidRDefault="00C6308F" w:rsidP="00CE4388">
      <w:pPr>
        <w:widowControl w:val="0"/>
        <w:autoSpaceDE w:val="0"/>
        <w:autoSpaceDN w:val="0"/>
        <w:adjustRightInd w:val="0"/>
        <w:spacing w:before="0" w:after="120" w:line="240" w:lineRule="auto"/>
        <w:ind w:right="22"/>
        <w:rPr>
          <w:rFonts w:ascii="Times New Roman" w:hAnsi="Times New Roman" w:cs="Times New Roman"/>
          <w:noProof/>
          <w:sz w:val="24"/>
          <w:szCs w:val="24"/>
        </w:rPr>
      </w:pPr>
      <w:r w:rsidRPr="00175EA8">
        <w:rPr>
          <w:rFonts w:ascii="Times New Roman" w:hAnsi="Times New Roman" w:cs="Times New Roman"/>
          <w:noProof/>
          <w:sz w:val="24"/>
          <w:szCs w:val="24"/>
        </w:rPr>
        <w:t>(2) Echipajul fiecărui județ va fi însoțit de 1 profesor de matematică, însoțitor lot, care va fi cazat cu lotul de elevi și va putea</w:t>
      </w:r>
      <w:r w:rsidR="00175EA8" w:rsidRPr="00175EA8">
        <w:rPr>
          <w:rFonts w:ascii="Times New Roman" w:hAnsi="Times New Roman" w:cs="Times New Roman"/>
          <w:noProof/>
          <w:sz w:val="24"/>
          <w:szCs w:val="24"/>
        </w:rPr>
        <w:t xml:space="preserve"> participa</w:t>
      </w:r>
      <w:r w:rsidRPr="00175EA8">
        <w:rPr>
          <w:rFonts w:ascii="Times New Roman" w:hAnsi="Times New Roman" w:cs="Times New Roman"/>
          <w:noProof/>
          <w:sz w:val="24"/>
          <w:szCs w:val="24"/>
        </w:rPr>
        <w:t xml:space="preserve"> la evaluarea lucrărilor.</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(3) Rezultatele de la etapa județeană, lotul județului, precum și numărul elevilor care solicită traducerea lucrării într-o limbă a minorităților naționale vor fi transmise electronic și în format printat </w:t>
      </w:r>
      <w:r w:rsidR="00175EA8" w:rsidRPr="00175EA8">
        <w:rPr>
          <w:noProof/>
          <w:color w:val="auto"/>
          <w:lang w:val="ro-RO"/>
        </w:rPr>
        <w:t>la MEC</w:t>
      </w:r>
      <w:r w:rsidRPr="00175EA8">
        <w:rPr>
          <w:noProof/>
          <w:color w:val="auto"/>
          <w:lang w:val="ro-RO"/>
        </w:rPr>
        <w:t xml:space="preserve"> – (DGISEP) și prin e-mail la județul organizator al etapei naționale (Vâlcea) a concursului, cu respectarea termenului de cel mult 10 zile de la încheierea etapei județene. </w:t>
      </w:r>
    </w:p>
    <w:p w:rsidR="00C6308F" w:rsidRPr="00175EA8" w:rsidRDefault="0099112B" w:rsidP="00CE4388">
      <w:pPr>
        <w:spacing w:before="0" w:after="120" w:line="240" w:lineRule="auto"/>
        <w:rPr>
          <w:rFonts w:ascii="Times New Roman" w:hAnsi="Times New Roman" w:cs="Times New Roman"/>
          <w:noProof/>
          <w:sz w:val="24"/>
          <w:szCs w:val="24"/>
        </w:rPr>
      </w:pPr>
      <w:r>
        <w:rPr>
          <w:rFonts w:ascii="Times New Roman" w:hAnsi="Times New Roman" w:cs="Times New Roman"/>
          <w:noProof/>
          <w:sz w:val="24"/>
          <w:szCs w:val="24"/>
        </w:rPr>
        <w:t>(4</w:t>
      </w:r>
      <w:r w:rsidR="00C6308F" w:rsidRPr="00175EA8">
        <w:rPr>
          <w:rFonts w:ascii="Times New Roman" w:hAnsi="Times New Roman" w:cs="Times New Roman"/>
          <w:noProof/>
          <w:sz w:val="24"/>
          <w:szCs w:val="24"/>
        </w:rPr>
        <w:t>) În Comisia centrală și în Comisia de organizare vor fi cuprinși, cu precădere, profesori de matematica, metodiști și inspectori școlari.</w:t>
      </w:r>
    </w:p>
    <w:p w:rsidR="00C6308F" w:rsidRPr="00175EA8" w:rsidRDefault="00C6308F" w:rsidP="00175EA8">
      <w:pPr>
        <w:pStyle w:val="Default"/>
        <w:spacing w:beforeLines="160" w:before="384" w:after="120"/>
        <w:jc w:val="both"/>
        <w:rPr>
          <w:b/>
          <w:bCs/>
          <w:noProof/>
          <w:color w:val="auto"/>
          <w:lang w:val="ro-RO"/>
        </w:rPr>
      </w:pPr>
      <w:r w:rsidRPr="00175EA8">
        <w:rPr>
          <w:b/>
          <w:bCs/>
          <w:noProof/>
          <w:color w:val="auto"/>
          <w:lang w:val="ro-RO"/>
        </w:rPr>
        <w:t xml:space="preserve">V. Criterii de calificare </w:t>
      </w:r>
    </w:p>
    <w:p w:rsidR="00C6308F" w:rsidRPr="00175EA8" w:rsidRDefault="00C6308F" w:rsidP="00CE4388">
      <w:pPr>
        <w:pStyle w:val="Default"/>
        <w:spacing w:after="120"/>
        <w:jc w:val="both"/>
        <w:rPr>
          <w:b/>
          <w:noProof/>
          <w:color w:val="auto"/>
          <w:lang w:val="ro-RO"/>
        </w:rPr>
      </w:pPr>
      <w:r w:rsidRPr="00175EA8">
        <w:rPr>
          <w:b/>
          <w:noProof/>
          <w:color w:val="auto"/>
          <w:lang w:val="ro-RO"/>
        </w:rPr>
        <w:t xml:space="preserve">ART.9 </w:t>
      </w:r>
    </w:p>
    <w:p w:rsidR="00C6308F" w:rsidRPr="00175EA8" w:rsidRDefault="00C6308F" w:rsidP="00CE4388">
      <w:pPr>
        <w:pStyle w:val="Default"/>
        <w:spacing w:after="120"/>
        <w:jc w:val="both"/>
        <w:rPr>
          <w:noProof/>
          <w:color w:val="auto"/>
          <w:lang w:val="ro-RO"/>
        </w:rPr>
      </w:pPr>
      <w:r w:rsidRPr="00175EA8">
        <w:rPr>
          <w:noProof/>
          <w:color w:val="auto"/>
          <w:lang w:val="ro-RO"/>
        </w:rPr>
        <w:lastRenderedPageBreak/>
        <w:t xml:space="preserve">Un elev se poate califica la etapa imediat superioară a concursului numai dacă a obținut la etapa curentă cel puțin jumătate din punctajul maxim posibil care se poate acorda lucrării. </w:t>
      </w:r>
    </w:p>
    <w:p w:rsidR="00C6308F" w:rsidRPr="00175EA8" w:rsidRDefault="00C6308F" w:rsidP="0099112B">
      <w:pPr>
        <w:pStyle w:val="Default"/>
        <w:spacing w:beforeLines="100" w:before="240" w:after="120"/>
        <w:jc w:val="both"/>
        <w:rPr>
          <w:b/>
          <w:noProof/>
          <w:color w:val="auto"/>
          <w:lang w:val="ro-RO"/>
        </w:rPr>
      </w:pPr>
      <w:r w:rsidRPr="00175EA8">
        <w:rPr>
          <w:b/>
          <w:noProof/>
          <w:color w:val="auto"/>
          <w:lang w:val="ro-RO"/>
        </w:rPr>
        <w:t>ART. 10</w:t>
      </w:r>
    </w:p>
    <w:p w:rsidR="00C6308F" w:rsidRPr="00175EA8" w:rsidRDefault="00C6308F" w:rsidP="00CE4388">
      <w:pPr>
        <w:pStyle w:val="Default"/>
        <w:spacing w:after="120"/>
        <w:jc w:val="both"/>
        <w:rPr>
          <w:noProof/>
          <w:color w:val="auto"/>
          <w:lang w:val="ro-RO"/>
        </w:rPr>
      </w:pPr>
      <w:r w:rsidRPr="00175EA8">
        <w:rPr>
          <w:noProof/>
          <w:color w:val="auto"/>
          <w:lang w:val="ro-RO"/>
        </w:rPr>
        <w:t>Criteriile de departajare a elevilor care au obținut aceleași punctaje și se află în situația de a se califica la etapa imediat superioară a concursului, vor fi stabilite în cadrul comisiei de organizare și evaluare a etapei județene și vor fi afișate la avizierul unității școlare unde se desfășoară etapa județeană a concursului, cu cel puțin 5 zile înainte de începerea probei de concurs.</w:t>
      </w:r>
    </w:p>
    <w:p w:rsidR="00C6308F" w:rsidRPr="00175EA8" w:rsidRDefault="00C6308F" w:rsidP="0099112B">
      <w:pPr>
        <w:pStyle w:val="Default"/>
        <w:spacing w:beforeLines="100" w:before="240" w:after="120"/>
        <w:jc w:val="both"/>
        <w:rPr>
          <w:b/>
          <w:noProof/>
          <w:color w:val="auto"/>
          <w:lang w:val="ro-RO"/>
        </w:rPr>
      </w:pPr>
      <w:r w:rsidRPr="00175EA8">
        <w:rPr>
          <w:b/>
          <w:noProof/>
          <w:color w:val="auto"/>
          <w:lang w:val="ro-RO"/>
        </w:rPr>
        <w:t>ART. 11</w:t>
      </w:r>
    </w:p>
    <w:p w:rsidR="00C6308F" w:rsidRPr="00175EA8" w:rsidRDefault="00C6308F" w:rsidP="00CE4388">
      <w:pPr>
        <w:pStyle w:val="Default"/>
        <w:spacing w:after="120"/>
        <w:jc w:val="both"/>
        <w:rPr>
          <w:noProof/>
          <w:color w:val="auto"/>
          <w:lang w:val="ro-RO"/>
        </w:rPr>
      </w:pPr>
      <w:r w:rsidRPr="00175EA8">
        <w:rPr>
          <w:noProof/>
          <w:color w:val="auto"/>
          <w:lang w:val="ro-RO"/>
        </w:rPr>
        <w:t>(1) În cazul în care elevii calificați la etapa națională a concursului nu pot participa, din diferite motive, la această etapă, locul acestora în echipa județului va fi luat de către elevii aflați pe locul următor în clasamentul pe județ, la clasa respectivă, cu respectarea criteriului de calificare menționat la art. 9.</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(2) În situația menționată la alin. (1), elevul dă o declarație scrisă în care precizează că renunță la locul obținut în lotul județului. </w:t>
      </w:r>
    </w:p>
    <w:p w:rsidR="00C6308F" w:rsidRPr="00175EA8" w:rsidRDefault="00C6308F" w:rsidP="0099112B">
      <w:pPr>
        <w:pStyle w:val="Default"/>
        <w:spacing w:beforeLines="100" w:before="240" w:after="120"/>
        <w:jc w:val="both"/>
        <w:rPr>
          <w:b/>
          <w:noProof/>
          <w:color w:val="auto"/>
          <w:lang w:val="ro-RO"/>
        </w:rPr>
      </w:pPr>
      <w:r w:rsidRPr="00175EA8">
        <w:rPr>
          <w:b/>
          <w:noProof/>
          <w:color w:val="auto"/>
          <w:lang w:val="ro-RO"/>
        </w:rPr>
        <w:t xml:space="preserve">ART. 12 </w:t>
      </w:r>
    </w:p>
    <w:p w:rsidR="00C6308F" w:rsidRPr="00175EA8" w:rsidRDefault="00C6308F" w:rsidP="00CE4388">
      <w:pPr>
        <w:pStyle w:val="Default"/>
        <w:spacing w:after="120"/>
        <w:jc w:val="both"/>
        <w:rPr>
          <w:noProof/>
          <w:color w:val="auto"/>
          <w:lang w:val="ro-RO"/>
        </w:rPr>
      </w:pPr>
      <w:r w:rsidRPr="00175EA8">
        <w:rPr>
          <w:noProof/>
          <w:color w:val="auto"/>
          <w:lang w:val="ro-RO"/>
        </w:rPr>
        <w:t>(1) Locurile rămase libere la un județ nu se distribuie altui județ.</w:t>
      </w:r>
    </w:p>
    <w:p w:rsidR="00C6308F" w:rsidRPr="00175EA8" w:rsidRDefault="00C6308F" w:rsidP="00CE4388">
      <w:pPr>
        <w:pStyle w:val="Default"/>
        <w:spacing w:after="120"/>
        <w:jc w:val="both"/>
        <w:rPr>
          <w:noProof/>
          <w:color w:val="auto"/>
          <w:lang w:val="ro-RO"/>
        </w:rPr>
      </w:pPr>
      <w:r w:rsidRPr="00175EA8">
        <w:rPr>
          <w:noProof/>
          <w:color w:val="auto"/>
          <w:lang w:val="ro-RO"/>
        </w:rPr>
        <w:t>(2) Ministerul Educaț</w:t>
      </w:r>
      <w:r w:rsidR="00CE4388">
        <w:rPr>
          <w:noProof/>
          <w:color w:val="auto"/>
          <w:lang w:val="ro-RO"/>
        </w:rPr>
        <w:t>iei și Cercetării</w:t>
      </w:r>
      <w:r w:rsidRPr="00175EA8">
        <w:rPr>
          <w:noProof/>
          <w:color w:val="auto"/>
          <w:lang w:val="ro-RO"/>
        </w:rPr>
        <w:t xml:space="preserve"> nu admite suplimentarea locurilor față de cele stabilite co</w:t>
      </w:r>
      <w:r w:rsidR="00171007">
        <w:rPr>
          <w:noProof/>
          <w:color w:val="auto"/>
          <w:lang w:val="ro-RO"/>
        </w:rPr>
        <w:t>nform prevederilor A</w:t>
      </w:r>
      <w:r w:rsidRPr="00175EA8">
        <w:rPr>
          <w:noProof/>
          <w:color w:val="auto"/>
          <w:lang w:val="ro-RO"/>
        </w:rPr>
        <w:t xml:space="preserve">rt. 8  din prezentul regulament. </w:t>
      </w:r>
    </w:p>
    <w:p w:rsidR="00C6308F" w:rsidRPr="00175EA8" w:rsidRDefault="00C6308F" w:rsidP="00175EA8">
      <w:pPr>
        <w:pStyle w:val="Default"/>
        <w:spacing w:beforeLines="160" w:before="384" w:after="120"/>
        <w:jc w:val="both"/>
        <w:rPr>
          <w:b/>
          <w:bCs/>
          <w:noProof/>
          <w:color w:val="auto"/>
          <w:lang w:val="ro-RO"/>
        </w:rPr>
      </w:pPr>
      <w:r w:rsidRPr="00175EA8">
        <w:rPr>
          <w:b/>
          <w:bCs/>
          <w:noProof/>
          <w:color w:val="auto"/>
          <w:lang w:val="ro-RO"/>
        </w:rPr>
        <w:t>VI. Evaluarea lucrărilor și rezolvarea contestațiilor la etapa națională</w:t>
      </w:r>
    </w:p>
    <w:p w:rsidR="00C6308F" w:rsidRPr="00175EA8" w:rsidRDefault="00C6308F" w:rsidP="0099112B">
      <w:pPr>
        <w:pStyle w:val="Default"/>
        <w:spacing w:after="120"/>
        <w:jc w:val="both"/>
        <w:rPr>
          <w:b/>
          <w:noProof/>
          <w:color w:val="auto"/>
          <w:lang w:val="ro-RO"/>
        </w:rPr>
      </w:pPr>
      <w:r w:rsidRPr="00175EA8">
        <w:rPr>
          <w:b/>
          <w:noProof/>
          <w:color w:val="auto"/>
          <w:lang w:val="ro-RO"/>
        </w:rPr>
        <w:t xml:space="preserve">ART. 13 </w:t>
      </w:r>
    </w:p>
    <w:p w:rsidR="00C6308F" w:rsidRPr="00175EA8" w:rsidRDefault="00C6308F" w:rsidP="00CE4388">
      <w:pPr>
        <w:pStyle w:val="Default"/>
        <w:jc w:val="both"/>
        <w:rPr>
          <w:noProof/>
          <w:color w:val="auto"/>
          <w:lang w:val="ro-RO"/>
        </w:rPr>
      </w:pPr>
      <w:r w:rsidRPr="00175EA8">
        <w:rPr>
          <w:noProof/>
          <w:color w:val="auto"/>
          <w:lang w:val="ro-RO"/>
        </w:rPr>
        <w:t xml:space="preserve">(1) </w:t>
      </w:r>
      <w:r w:rsidRPr="00175EA8">
        <w:rPr>
          <w:noProof/>
          <w:color w:val="000000" w:themeColor="text1"/>
          <w:lang w:val="ro-RO"/>
        </w:rPr>
        <w:t>Etapa națională se desfășoară la Colegiul Național ”Mircea cel Bătrân” din municipiul Rm Vâlcea, în conformitate cu calendarul anual aprobat de Comisia națională pentru coordonarea competițiilor școlare și cu prevederile Capitolului III, secțiunea 2, din metodologia – cadru</w:t>
      </w:r>
      <w:r w:rsidR="00CE4388">
        <w:rPr>
          <w:noProof/>
          <w:color w:val="000000" w:themeColor="text1"/>
          <w:lang w:val="ro-RO"/>
        </w:rPr>
        <w:t>.</w:t>
      </w:r>
    </w:p>
    <w:p w:rsidR="00C6308F" w:rsidRPr="00175EA8" w:rsidRDefault="00C6308F" w:rsidP="00CE4388">
      <w:pPr>
        <w:pStyle w:val="Default"/>
        <w:jc w:val="both"/>
        <w:rPr>
          <w:noProof/>
          <w:color w:val="auto"/>
          <w:lang w:val="ro-RO"/>
        </w:rPr>
      </w:pPr>
      <w:r w:rsidRPr="00175EA8">
        <w:rPr>
          <w:noProof/>
          <w:color w:val="auto"/>
          <w:lang w:val="ro-RO"/>
        </w:rPr>
        <w:t xml:space="preserve">(2) După finalizarea probei scrise, Comisia centrală a etapei va afișa subiectele și baremele. </w:t>
      </w:r>
    </w:p>
    <w:p w:rsidR="00C6308F" w:rsidRPr="00175EA8" w:rsidRDefault="00C6308F" w:rsidP="00CE4388">
      <w:pPr>
        <w:pStyle w:val="Default"/>
        <w:jc w:val="both"/>
        <w:rPr>
          <w:noProof/>
          <w:color w:val="auto"/>
          <w:lang w:val="ro-RO"/>
        </w:rPr>
      </w:pPr>
      <w:r w:rsidRPr="00175EA8">
        <w:rPr>
          <w:noProof/>
          <w:color w:val="auto"/>
          <w:lang w:val="ro-RO"/>
        </w:rPr>
        <w:t xml:space="preserve">(3) La ambele etape ale concursului, activitățile de evaluare a lucrărilor debutează în ziua în care s-a desfășurat proba scrisă și se încheie cu afișarea rezultatelor elevilor, după ordonare alfabetică, afișarea făcându-se nu mai târziu de 24 de ore de la finalizarea probei scrise. </w:t>
      </w:r>
    </w:p>
    <w:p w:rsidR="00C6308F" w:rsidRPr="00175EA8" w:rsidRDefault="00C6308F" w:rsidP="00CE4388">
      <w:pPr>
        <w:pStyle w:val="Default"/>
        <w:jc w:val="both"/>
        <w:rPr>
          <w:noProof/>
          <w:color w:val="auto"/>
          <w:lang w:val="ro-RO"/>
        </w:rPr>
      </w:pPr>
      <w:r w:rsidRPr="00175EA8">
        <w:rPr>
          <w:noProof/>
          <w:color w:val="auto"/>
          <w:lang w:val="ro-RO"/>
        </w:rPr>
        <w:t>(4) Odată cu rezultatele inițiale, comisia afișează și precizări legate de etapa contestațiilor, cu respectarea prevederilor din metodologia - cadru. Precizările vor conține și referiri la criteriile și modalitățile de modificare, în urma reevaluării, a notelor acordate inițial.</w:t>
      </w:r>
    </w:p>
    <w:p w:rsidR="00C6308F" w:rsidRPr="00175EA8" w:rsidRDefault="00C6308F" w:rsidP="00CE4388">
      <w:pPr>
        <w:widowControl w:val="0"/>
        <w:autoSpaceDE w:val="0"/>
        <w:autoSpaceDN w:val="0"/>
        <w:adjustRightInd w:val="0"/>
        <w:spacing w:before="0" w:after="0" w:line="240" w:lineRule="auto"/>
        <w:ind w:right="22"/>
        <w:rPr>
          <w:rFonts w:ascii="Times New Roman" w:hAnsi="Times New Roman" w:cs="Times New Roman"/>
          <w:noProof/>
          <w:sz w:val="24"/>
          <w:szCs w:val="24"/>
        </w:rPr>
      </w:pPr>
      <w:r w:rsidRPr="00175EA8">
        <w:rPr>
          <w:rFonts w:ascii="Times New Roman" w:hAnsi="Times New Roman" w:cs="Times New Roman"/>
          <w:noProof/>
          <w:sz w:val="24"/>
          <w:szCs w:val="24"/>
        </w:rPr>
        <w:t>(5) În cazul unor concurenți cu punctaje totale egale, departajarea lor se va face, în ordine descrescătoare, după următoarele criterii:</w:t>
      </w:r>
    </w:p>
    <w:p w:rsidR="00C6308F" w:rsidRPr="00175EA8" w:rsidRDefault="00C6308F" w:rsidP="00CE4388">
      <w:pPr>
        <w:widowControl w:val="0"/>
        <w:numPr>
          <w:ilvl w:val="0"/>
          <w:numId w:val="2"/>
        </w:numPr>
        <w:autoSpaceDE w:val="0"/>
        <w:autoSpaceDN w:val="0"/>
        <w:adjustRightInd w:val="0"/>
        <w:spacing w:before="0" w:after="120" w:line="240" w:lineRule="auto"/>
        <w:ind w:right="29"/>
        <w:rPr>
          <w:rFonts w:ascii="Times New Roman" w:hAnsi="Times New Roman" w:cs="Times New Roman"/>
          <w:noProof/>
          <w:sz w:val="24"/>
          <w:szCs w:val="24"/>
        </w:rPr>
      </w:pPr>
      <w:r w:rsidRPr="00175EA8">
        <w:rPr>
          <w:rFonts w:ascii="Times New Roman" w:hAnsi="Times New Roman" w:cs="Times New Roman"/>
          <w:noProof/>
          <w:sz w:val="24"/>
          <w:szCs w:val="24"/>
        </w:rPr>
        <w:t>Cel mai mare punctaj obținut pe subiect în ordinea: subiectul III; subiectul II ;subiectul I;</w:t>
      </w:r>
    </w:p>
    <w:p w:rsidR="00C6308F" w:rsidRPr="00175EA8" w:rsidRDefault="00C6308F" w:rsidP="00CE4388">
      <w:pPr>
        <w:widowControl w:val="0"/>
        <w:numPr>
          <w:ilvl w:val="0"/>
          <w:numId w:val="2"/>
        </w:numPr>
        <w:autoSpaceDE w:val="0"/>
        <w:autoSpaceDN w:val="0"/>
        <w:adjustRightInd w:val="0"/>
        <w:spacing w:before="0" w:after="120" w:line="240" w:lineRule="auto"/>
        <w:ind w:right="29"/>
        <w:rPr>
          <w:rFonts w:ascii="Times New Roman" w:hAnsi="Times New Roman" w:cs="Times New Roman"/>
          <w:noProof/>
          <w:sz w:val="24"/>
          <w:szCs w:val="24"/>
        </w:rPr>
      </w:pPr>
      <w:r w:rsidRPr="00175EA8">
        <w:rPr>
          <w:rFonts w:ascii="Times New Roman" w:hAnsi="Times New Roman" w:cs="Times New Roman"/>
          <w:noProof/>
          <w:sz w:val="24"/>
          <w:szCs w:val="24"/>
        </w:rPr>
        <w:t>În caz de egalitate după aplicarea primului criteriu departajarea se va face după punctajul obținut la etapa județeană;</w:t>
      </w:r>
    </w:p>
    <w:p w:rsidR="00C6308F" w:rsidRPr="00175EA8" w:rsidRDefault="00C6308F" w:rsidP="00CE4388">
      <w:pPr>
        <w:widowControl w:val="0"/>
        <w:numPr>
          <w:ilvl w:val="0"/>
          <w:numId w:val="2"/>
        </w:numPr>
        <w:autoSpaceDE w:val="0"/>
        <w:autoSpaceDN w:val="0"/>
        <w:adjustRightInd w:val="0"/>
        <w:spacing w:before="0" w:after="120" w:line="240" w:lineRule="auto"/>
        <w:ind w:right="29"/>
        <w:rPr>
          <w:rFonts w:ascii="Times New Roman" w:hAnsi="Times New Roman" w:cs="Times New Roman"/>
          <w:noProof/>
          <w:sz w:val="24"/>
          <w:szCs w:val="24"/>
        </w:rPr>
      </w:pPr>
      <w:r w:rsidRPr="00175EA8">
        <w:rPr>
          <w:rFonts w:ascii="Times New Roman" w:hAnsi="Times New Roman" w:cs="Times New Roman"/>
          <w:noProof/>
          <w:sz w:val="24"/>
          <w:szCs w:val="24"/>
        </w:rPr>
        <w:t>În caz de egalitate după aplicarea primelor două criterii departajarea se va face prin decizia comisiei centrale.</w:t>
      </w:r>
    </w:p>
    <w:p w:rsidR="00C6308F" w:rsidRPr="00175EA8" w:rsidRDefault="00C6308F" w:rsidP="0099112B">
      <w:pPr>
        <w:pStyle w:val="Default"/>
        <w:spacing w:beforeLines="100" w:before="240" w:after="120"/>
        <w:jc w:val="both"/>
        <w:rPr>
          <w:b/>
          <w:noProof/>
          <w:color w:val="auto"/>
          <w:lang w:val="ro-RO"/>
        </w:rPr>
      </w:pPr>
      <w:r w:rsidRPr="00175EA8">
        <w:rPr>
          <w:b/>
          <w:noProof/>
          <w:color w:val="auto"/>
          <w:lang w:val="ro-RO"/>
        </w:rPr>
        <w:t xml:space="preserve">ART. 14 </w:t>
      </w:r>
    </w:p>
    <w:p w:rsidR="00C6308F" w:rsidRPr="00175EA8" w:rsidRDefault="00C6308F" w:rsidP="00CE4388">
      <w:pPr>
        <w:pStyle w:val="Default"/>
        <w:spacing w:after="120"/>
        <w:rPr>
          <w:noProof/>
          <w:color w:val="auto"/>
          <w:lang w:val="ro-RO"/>
        </w:rPr>
      </w:pPr>
      <w:r w:rsidRPr="00175EA8">
        <w:rPr>
          <w:noProof/>
          <w:color w:val="auto"/>
          <w:lang w:val="ro-RO"/>
        </w:rPr>
        <w:lastRenderedPageBreak/>
        <w:t xml:space="preserve">(1) Candidații depun eventualele contestații pe probleme. </w:t>
      </w:r>
    </w:p>
    <w:p w:rsidR="00C6308F" w:rsidRPr="00175EA8" w:rsidRDefault="00C6308F" w:rsidP="00CE4388">
      <w:pPr>
        <w:pStyle w:val="Default"/>
        <w:spacing w:after="120"/>
        <w:rPr>
          <w:noProof/>
          <w:color w:val="auto"/>
          <w:lang w:val="ro-RO"/>
        </w:rPr>
      </w:pPr>
      <w:r w:rsidRPr="00175EA8">
        <w:rPr>
          <w:noProof/>
          <w:color w:val="auto"/>
          <w:lang w:val="ro-RO"/>
        </w:rPr>
        <w:t xml:space="preserve">(2) Contestațiile sunt depuse </w:t>
      </w:r>
      <w:r w:rsidRPr="00175EA8">
        <w:rPr>
          <w:noProof/>
          <w:lang w:val="ro-RO"/>
        </w:rPr>
        <w:t>în</w:t>
      </w:r>
      <w:r w:rsidRPr="00175EA8">
        <w:rPr>
          <w:noProof/>
          <w:color w:val="auto"/>
          <w:lang w:val="ro-RO"/>
        </w:rPr>
        <w:t xml:space="preserve"> termen de 1 or</w:t>
      </w:r>
      <w:r w:rsidRPr="00175EA8">
        <w:rPr>
          <w:noProof/>
          <w:lang w:val="ro-RO"/>
        </w:rPr>
        <w:t>ă</w:t>
      </w:r>
      <w:r w:rsidRPr="00175EA8">
        <w:rPr>
          <w:noProof/>
          <w:color w:val="auto"/>
          <w:lang w:val="ro-RO"/>
        </w:rPr>
        <w:t xml:space="preserve"> de la afișarea rezultatelor </w:t>
      </w:r>
      <w:r w:rsidRPr="00175EA8">
        <w:rPr>
          <w:noProof/>
          <w:lang w:val="ro-RO"/>
        </w:rPr>
        <w:t>în</w:t>
      </w:r>
      <w:r w:rsidRPr="00175EA8">
        <w:rPr>
          <w:noProof/>
          <w:color w:val="auto"/>
          <w:lang w:val="ro-RO"/>
        </w:rPr>
        <w:t xml:space="preserve"> ziua concursului, la secretariatul comisiilor.</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(3) Pentru candidații care au primit un punctaj inițial mai mic de 29,5 puncte la problema pentru care s-a depus contestația, aceasta este admisă doar dacă diferența între punctajul acordat inițial și cel obținut după contestație pentru respectiva problemă a probei de concurs este de cel puțin 1 punct. Pentru candidații care au primit un punctaj inițial de cel puțin 29,5 puncte la problema pentru care s-a depus contestația, punctajul final al problemei este cel stabilit în urma contestației. </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(4) Decizia Comisiei de organizare și evaluare a etapei, privind rezultatele finale după contestații, asumată de președinte/președintele executiv, este definitivă și nu poate fi modificată ulterior. </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(5) Precizările referitoare la modalitatea de soluționare a contestațiilor vor fi afișate la unitatea de învățământ la care se desfășoară etapa națională a concursului. </w:t>
      </w:r>
    </w:p>
    <w:p w:rsidR="00C6308F" w:rsidRPr="00175EA8" w:rsidRDefault="00C6308F" w:rsidP="00CE4388">
      <w:pPr>
        <w:pStyle w:val="Default"/>
        <w:spacing w:after="120"/>
        <w:jc w:val="both"/>
        <w:rPr>
          <w:noProof/>
          <w:color w:val="auto"/>
          <w:lang w:val="ro-RO"/>
        </w:rPr>
      </w:pPr>
      <w:r w:rsidRPr="00175EA8">
        <w:rPr>
          <w:b/>
          <w:bCs/>
          <w:noProof/>
          <w:color w:val="auto"/>
          <w:lang w:val="ro-RO"/>
        </w:rPr>
        <w:t xml:space="preserve">VII. Dispoziții finale </w:t>
      </w:r>
    </w:p>
    <w:p w:rsidR="00C6308F" w:rsidRPr="00175EA8" w:rsidRDefault="00C6308F" w:rsidP="0099112B">
      <w:pPr>
        <w:pStyle w:val="Default"/>
        <w:spacing w:beforeLines="100" w:before="240" w:after="120"/>
        <w:jc w:val="both"/>
        <w:rPr>
          <w:b/>
          <w:noProof/>
          <w:color w:val="auto"/>
          <w:lang w:val="ro-RO"/>
        </w:rPr>
      </w:pPr>
      <w:r w:rsidRPr="00175EA8">
        <w:rPr>
          <w:b/>
          <w:noProof/>
          <w:color w:val="auto"/>
          <w:lang w:val="ro-RO"/>
        </w:rPr>
        <w:t>ART. 15</w:t>
      </w:r>
    </w:p>
    <w:p w:rsidR="00C6308F" w:rsidRPr="00175EA8" w:rsidRDefault="00C6308F" w:rsidP="00CE4388">
      <w:pPr>
        <w:pStyle w:val="Default"/>
        <w:spacing w:after="120"/>
        <w:jc w:val="both"/>
        <w:rPr>
          <w:noProof/>
          <w:color w:val="auto"/>
          <w:lang w:val="ro-RO"/>
        </w:rPr>
      </w:pPr>
      <w:r w:rsidRPr="00175EA8">
        <w:rPr>
          <w:noProof/>
          <w:color w:val="auto"/>
          <w:lang w:val="ro-RO"/>
        </w:rPr>
        <w:t xml:space="preserve"> (1) În absența unor cauze obiective, transmiterile tardive, prin nerespectarea prevederilor art. 66 din metodologia – cadru, sau incomplete ale datelor, pot duce la neparticiparea reprezentanților județului la etapa națională a concursului.</w:t>
      </w:r>
    </w:p>
    <w:p w:rsidR="00C6308F" w:rsidRPr="00175EA8" w:rsidRDefault="00C6308F" w:rsidP="00CE4388">
      <w:pPr>
        <w:pStyle w:val="Default"/>
        <w:spacing w:after="120"/>
        <w:jc w:val="both"/>
        <w:rPr>
          <w:strike/>
          <w:noProof/>
          <w:color w:val="auto"/>
          <w:lang w:val="ro-RO"/>
        </w:rPr>
      </w:pPr>
      <w:r w:rsidRPr="00175EA8">
        <w:rPr>
          <w:noProof/>
          <w:color w:val="auto"/>
          <w:lang w:val="ro-RO"/>
        </w:rPr>
        <w:t xml:space="preserve">(2) În situația menționată la alin. </w:t>
      </w:r>
      <w:r w:rsidR="00CE4388">
        <w:rPr>
          <w:noProof/>
          <w:color w:val="auto"/>
          <w:lang w:val="ro-RO"/>
        </w:rPr>
        <w:t>(1), inspectorul general din MEC</w:t>
      </w:r>
      <w:r w:rsidRPr="00175EA8">
        <w:rPr>
          <w:noProof/>
          <w:color w:val="auto"/>
          <w:lang w:val="ro-RO"/>
        </w:rPr>
        <w:t xml:space="preserve"> va informa inspectorul şcolar general al inspectoratului școlar județean/municipiul București, despre consecințele acestei situații urmând să fie asumate integral de către Comisia de organizare și evaluare a etapei județene a concursului.</w:t>
      </w:r>
    </w:p>
    <w:p w:rsidR="00C6308F" w:rsidRPr="00175EA8" w:rsidRDefault="00C6308F" w:rsidP="0099112B">
      <w:pPr>
        <w:spacing w:beforeLines="100" w:before="240" w:after="120" w:line="240" w:lineRule="auto"/>
        <w:rPr>
          <w:rFonts w:ascii="Times New Roman" w:hAnsi="Times New Roman" w:cs="Times New Roman"/>
          <w:b/>
          <w:noProof/>
          <w:sz w:val="24"/>
          <w:szCs w:val="24"/>
        </w:rPr>
      </w:pPr>
      <w:r w:rsidRPr="00175EA8">
        <w:rPr>
          <w:rFonts w:ascii="Times New Roman" w:hAnsi="Times New Roman" w:cs="Times New Roman"/>
          <w:b/>
          <w:noProof/>
          <w:sz w:val="24"/>
          <w:szCs w:val="24"/>
        </w:rPr>
        <w:t>ART. 16</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 xml:space="preserve">(1) Toți profesorii care participă la elaborarea subiectelor de concurs, a baremelor de corectare și notare și la evaluarea lucrărilor vor da o declarație scrisă, după modelul conținut în Anexa 1 a metodologiei - cadru. </w:t>
      </w:r>
    </w:p>
    <w:p w:rsidR="00C6308F" w:rsidRPr="00175EA8" w:rsidRDefault="00C6308F" w:rsidP="00CE4388">
      <w:pPr>
        <w:spacing w:before="0" w:after="120" w:line="240" w:lineRule="auto"/>
        <w:rPr>
          <w:rFonts w:ascii="Times New Roman" w:hAnsi="Times New Roman" w:cs="Times New Roman"/>
          <w:noProof/>
          <w:sz w:val="24"/>
          <w:szCs w:val="24"/>
        </w:rPr>
      </w:pPr>
      <w:r w:rsidRPr="00175EA8">
        <w:rPr>
          <w:rFonts w:ascii="Times New Roman" w:hAnsi="Times New Roman" w:cs="Times New Roman"/>
          <w:noProof/>
          <w:sz w:val="24"/>
          <w:szCs w:val="24"/>
        </w:rPr>
        <w:t>(2) Prezentul Regulament este valabil începând cu anul școlar 2019 – 2020 și rămâne în vigoare până la o nouă reglementare.</w:t>
      </w:r>
    </w:p>
    <w:p w:rsidR="00175EA8" w:rsidRDefault="00175EA8" w:rsidP="00C6308F">
      <w:pPr>
        <w:autoSpaceDE w:val="0"/>
        <w:autoSpaceDN w:val="0"/>
        <w:adjustRightInd w:val="0"/>
        <w:spacing w:after="0" w:line="240" w:lineRule="auto"/>
        <w:ind w:left="-450" w:firstLine="810"/>
        <w:rPr>
          <w:rFonts w:asciiTheme="majorHAnsi" w:hAnsiTheme="majorHAnsi" w:cs="Times New Roman"/>
          <w:b/>
          <w:noProof/>
          <w:color w:val="000000" w:themeColor="text1"/>
          <w:sz w:val="24"/>
          <w:szCs w:val="24"/>
        </w:rPr>
      </w:pPr>
    </w:p>
    <w:p w:rsidR="00C6308F" w:rsidRPr="00124141" w:rsidRDefault="00C6308F" w:rsidP="00C6308F">
      <w:pPr>
        <w:autoSpaceDE w:val="0"/>
        <w:autoSpaceDN w:val="0"/>
        <w:adjustRightInd w:val="0"/>
        <w:spacing w:after="0" w:line="240" w:lineRule="auto"/>
        <w:ind w:left="-450" w:firstLine="81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 xml:space="preserve">       DIRECTOR GENERAL, DGÎSSEP</w:t>
      </w:r>
    </w:p>
    <w:p w:rsidR="00C6308F" w:rsidRPr="00124141" w:rsidRDefault="00C6308F" w:rsidP="00C6308F">
      <w:pPr>
        <w:autoSpaceDE w:val="0"/>
        <w:autoSpaceDN w:val="0"/>
        <w:adjustRightInd w:val="0"/>
        <w:spacing w:after="0" w:line="240" w:lineRule="auto"/>
        <w:ind w:left="-450" w:firstLine="108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 xml:space="preserve">                 Corina MARIN</w:t>
      </w:r>
    </w:p>
    <w:p w:rsidR="00C6308F" w:rsidRPr="00124141" w:rsidRDefault="00C6308F" w:rsidP="00C6308F">
      <w:pPr>
        <w:autoSpaceDE w:val="0"/>
        <w:autoSpaceDN w:val="0"/>
        <w:adjustRightInd w:val="0"/>
        <w:spacing w:after="0" w:line="240" w:lineRule="auto"/>
        <w:rPr>
          <w:rFonts w:asciiTheme="majorHAnsi" w:hAnsiTheme="majorHAnsi" w:cs="Times New Roman"/>
          <w:b/>
          <w:noProof/>
          <w:color w:val="000000" w:themeColor="text1"/>
          <w:sz w:val="24"/>
          <w:szCs w:val="24"/>
        </w:rPr>
      </w:pPr>
    </w:p>
    <w:p w:rsidR="00C6308F" w:rsidRPr="00124141" w:rsidRDefault="00C6308F" w:rsidP="00C6308F">
      <w:pPr>
        <w:autoSpaceDE w:val="0"/>
        <w:autoSpaceDN w:val="0"/>
        <w:adjustRightInd w:val="0"/>
        <w:spacing w:after="0" w:line="240" w:lineRule="auto"/>
        <w:ind w:left="3870" w:firstLine="117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DIRECTOR, DÎLP</w:t>
      </w:r>
    </w:p>
    <w:p w:rsidR="00C6308F" w:rsidRPr="00124141" w:rsidRDefault="00C6308F" w:rsidP="00C6308F">
      <w:pPr>
        <w:autoSpaceDE w:val="0"/>
        <w:autoSpaceDN w:val="0"/>
        <w:adjustRightInd w:val="0"/>
        <w:spacing w:after="0" w:line="240" w:lineRule="auto"/>
        <w:ind w:left="3600" w:firstLine="72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 xml:space="preserve">            Adrian Marius BĂRBULESCU</w:t>
      </w:r>
    </w:p>
    <w:p w:rsidR="00C6308F" w:rsidRPr="00124141" w:rsidRDefault="00C6308F" w:rsidP="00C6308F">
      <w:pPr>
        <w:pStyle w:val="Default"/>
        <w:rPr>
          <w:bCs/>
          <w:noProof/>
          <w:color w:val="auto"/>
          <w:lang w:val="ro-RO"/>
        </w:rPr>
      </w:pPr>
    </w:p>
    <w:p w:rsidR="00437480" w:rsidRPr="00124141" w:rsidRDefault="00437480" w:rsidP="00437480">
      <w:pPr>
        <w:autoSpaceDE w:val="0"/>
        <w:autoSpaceDN w:val="0"/>
        <w:adjustRightInd w:val="0"/>
        <w:spacing w:after="0" w:line="240" w:lineRule="auto"/>
        <w:ind w:left="2880" w:firstLine="720"/>
        <w:rPr>
          <w:rFonts w:asciiTheme="majorHAnsi" w:hAnsiTheme="majorHAnsi" w:cs="Times New Roman"/>
          <w:b/>
          <w:noProof/>
          <w:color w:val="000000" w:themeColor="text1"/>
          <w:sz w:val="24"/>
          <w:szCs w:val="24"/>
        </w:rPr>
      </w:pPr>
      <w:r w:rsidRPr="00124141">
        <w:rPr>
          <w:rFonts w:asciiTheme="majorHAnsi" w:hAnsiTheme="majorHAnsi" w:cs="Times New Roman"/>
          <w:b/>
          <w:noProof/>
          <w:color w:val="000000" w:themeColor="text1"/>
          <w:sz w:val="24"/>
          <w:szCs w:val="24"/>
        </w:rPr>
        <w:t xml:space="preserve">Consilier, </w:t>
      </w:r>
    </w:p>
    <w:p w:rsidR="00437480" w:rsidRPr="00124141" w:rsidRDefault="00437480" w:rsidP="00EE0A9A">
      <w:pPr>
        <w:autoSpaceDE w:val="0"/>
        <w:autoSpaceDN w:val="0"/>
        <w:adjustRightInd w:val="0"/>
        <w:spacing w:after="0" w:line="240" w:lineRule="auto"/>
        <w:ind w:left="2880" w:firstLine="720"/>
        <w:rPr>
          <w:rFonts w:asciiTheme="majorHAnsi" w:hAnsiTheme="majorHAnsi"/>
          <w:bCs/>
          <w:noProof/>
          <w:color w:val="000000" w:themeColor="text1"/>
        </w:rPr>
      </w:pPr>
      <w:r w:rsidRPr="00124141">
        <w:rPr>
          <w:rFonts w:asciiTheme="majorHAnsi" w:hAnsiTheme="majorHAnsi" w:cs="Times New Roman"/>
          <w:b/>
          <w:noProof/>
          <w:color w:val="000000" w:themeColor="text1"/>
          <w:sz w:val="24"/>
          <w:szCs w:val="24"/>
        </w:rPr>
        <w:t>Naghi Elisabeta Ana</w:t>
      </w:r>
      <w:bookmarkStart w:id="0" w:name="_GoBack"/>
      <w:bookmarkEnd w:id="0"/>
    </w:p>
    <w:p w:rsidR="00437480" w:rsidRPr="00124141" w:rsidRDefault="00437480" w:rsidP="00437480">
      <w:pPr>
        <w:keepNext/>
        <w:pageBreakBefore/>
        <w:widowControl w:val="0"/>
        <w:spacing w:before="240" w:after="60" w:line="240" w:lineRule="auto"/>
        <w:outlineLvl w:val="1"/>
        <w:rPr>
          <w:rFonts w:asciiTheme="majorHAnsi" w:hAnsiTheme="majorHAnsi" w:cs="Times New Roman"/>
          <w:b/>
          <w:bCs/>
          <w:noProof/>
          <w:color w:val="000000" w:themeColor="text1"/>
          <w:sz w:val="24"/>
          <w:szCs w:val="24"/>
        </w:rPr>
      </w:pPr>
      <w:r w:rsidRPr="00124141">
        <w:rPr>
          <w:rFonts w:asciiTheme="majorHAnsi" w:hAnsiTheme="majorHAnsi" w:cs="Times New Roman"/>
          <w:b/>
          <w:bCs/>
          <w:noProof/>
          <w:color w:val="000000" w:themeColor="text1"/>
          <w:sz w:val="24"/>
          <w:szCs w:val="24"/>
        </w:rPr>
        <w:lastRenderedPageBreak/>
        <w:t>Anexa 1</w:t>
      </w:r>
    </w:p>
    <w:p w:rsidR="00437480" w:rsidRPr="00124141" w:rsidRDefault="00437480" w:rsidP="00437480">
      <w:pPr>
        <w:keepNext/>
        <w:widowControl w:val="0"/>
        <w:spacing w:before="240" w:after="60" w:line="240" w:lineRule="auto"/>
        <w:outlineLvl w:val="1"/>
        <w:rPr>
          <w:rFonts w:asciiTheme="majorHAnsi" w:hAnsiTheme="majorHAnsi" w:cs="Times New Roman"/>
          <w:b/>
          <w:bCs/>
          <w:i/>
          <w:iCs/>
          <w:noProof/>
          <w:color w:val="000000" w:themeColor="text1"/>
          <w:sz w:val="24"/>
          <w:szCs w:val="24"/>
        </w:rPr>
      </w:pPr>
    </w:p>
    <w:p w:rsidR="00437480" w:rsidRPr="00124141" w:rsidRDefault="00437480" w:rsidP="00437480">
      <w:pPr>
        <w:keepNext/>
        <w:widowControl w:val="0"/>
        <w:spacing w:before="240" w:after="60" w:line="240" w:lineRule="auto"/>
        <w:outlineLvl w:val="1"/>
        <w:rPr>
          <w:rFonts w:asciiTheme="majorHAnsi" w:hAnsiTheme="majorHAnsi" w:cs="Times New Roman"/>
          <w:b/>
          <w:bCs/>
          <w:iCs/>
          <w:noProof/>
          <w:color w:val="000000" w:themeColor="text1"/>
          <w:sz w:val="24"/>
          <w:szCs w:val="24"/>
        </w:rPr>
      </w:pPr>
      <w:r w:rsidRPr="00124141">
        <w:rPr>
          <w:rFonts w:asciiTheme="majorHAnsi" w:hAnsiTheme="majorHAnsi" w:cs="Times New Roman"/>
          <w:b/>
          <w:bCs/>
          <w:iCs/>
          <w:noProof/>
          <w:color w:val="000000" w:themeColor="text1"/>
          <w:sz w:val="24"/>
          <w:szCs w:val="24"/>
        </w:rPr>
        <w:t>DECLARAŢIE</w:t>
      </w:r>
    </w:p>
    <w:p w:rsidR="00437480" w:rsidRPr="00124141" w:rsidRDefault="00437480" w:rsidP="00437480">
      <w:pPr>
        <w:widowControl w:val="0"/>
        <w:spacing w:line="240" w:lineRule="auto"/>
        <w:rPr>
          <w:rFonts w:asciiTheme="majorHAnsi" w:hAnsiTheme="majorHAnsi" w:cs="Times New Roman"/>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noProof/>
          <w:color w:val="000000" w:themeColor="text1"/>
          <w:sz w:val="24"/>
          <w:szCs w:val="24"/>
        </w:rPr>
      </w:pPr>
      <w:r w:rsidRPr="00124141">
        <w:rPr>
          <w:rFonts w:asciiTheme="majorHAnsi" w:hAnsiTheme="majorHAnsi" w:cs="Times New Roman"/>
          <w:noProof/>
          <w:color w:val="000000" w:themeColor="text1"/>
          <w:sz w:val="24"/>
          <w:szCs w:val="24"/>
        </w:rPr>
        <w:t>Subsemnatul ______________________________, profesor/inspector la ____________________</w:t>
      </w:r>
    </w:p>
    <w:p w:rsidR="00437480" w:rsidRPr="00124141" w:rsidRDefault="00437480" w:rsidP="00437480">
      <w:pPr>
        <w:widowControl w:val="0"/>
        <w:spacing w:line="240" w:lineRule="auto"/>
        <w:rPr>
          <w:rFonts w:asciiTheme="majorHAnsi" w:eastAsia="Calibri" w:hAnsiTheme="majorHAnsi" w:cs="Times New Roman"/>
          <w:noProof/>
          <w:color w:val="000000" w:themeColor="text1"/>
          <w:sz w:val="24"/>
          <w:szCs w:val="24"/>
        </w:rPr>
      </w:pPr>
      <w:r w:rsidRPr="00124141">
        <w:rPr>
          <w:rFonts w:asciiTheme="majorHAnsi" w:hAnsiTheme="majorHAnsi" w:cs="Times New Roman"/>
          <w:noProof/>
          <w:color w:val="000000" w:themeColor="text1"/>
          <w:sz w:val="24"/>
          <w:szCs w:val="24"/>
        </w:rPr>
        <w:t xml:space="preserve">în calitate de __________________________ </w:t>
      </w:r>
      <w:r w:rsidRPr="00124141">
        <w:rPr>
          <w:rFonts w:asciiTheme="majorHAnsi" w:hAnsiTheme="majorHAnsi" w:cs="Times New Roman"/>
          <w:iCs/>
          <w:noProof/>
          <w:color w:val="000000" w:themeColor="text1"/>
          <w:sz w:val="24"/>
          <w:szCs w:val="24"/>
        </w:rPr>
        <w:t xml:space="preserve">la Concursului de Matematică </w:t>
      </w:r>
      <w:r w:rsidR="0099112B">
        <w:rPr>
          <w:rFonts w:asciiTheme="majorHAnsi" w:hAnsiTheme="majorHAnsi" w:cs="Times New Roman"/>
          <w:iCs/>
          <w:noProof/>
          <w:color w:val="000000" w:themeColor="text1"/>
          <w:sz w:val="24"/>
          <w:szCs w:val="24"/>
        </w:rPr>
        <w:t>“TEHNICI MATEMATICE</w:t>
      </w:r>
      <w:r w:rsidRPr="00124141">
        <w:rPr>
          <w:rFonts w:asciiTheme="majorHAnsi" w:hAnsiTheme="majorHAnsi" w:cs="Times New Roman"/>
          <w:iCs/>
          <w:noProof/>
          <w:color w:val="000000" w:themeColor="text1"/>
          <w:sz w:val="24"/>
          <w:szCs w:val="24"/>
        </w:rPr>
        <w:t>”, declar pe proprie răspundere că nu am rudă</w:t>
      </w:r>
      <w:r w:rsidRPr="00124141">
        <w:rPr>
          <w:rFonts w:asciiTheme="majorHAnsi" w:eastAsia="Calibri" w:hAnsiTheme="majorHAnsi" w:cs="Times New Roman"/>
          <w:noProof/>
          <w:color w:val="000000" w:themeColor="text1"/>
          <w:sz w:val="24"/>
          <w:szCs w:val="24"/>
        </w:rPr>
        <w:t xml:space="preserve"> sau afin, până la gradul al patrulea, </w:t>
      </w:r>
      <w:r w:rsidRPr="00124141">
        <w:rPr>
          <w:rFonts w:asciiTheme="majorHAnsi" w:hAnsiTheme="majorHAnsi" w:cs="Times New Roman"/>
          <w:noProof/>
          <w:color w:val="000000" w:themeColor="text1"/>
          <w:sz w:val="24"/>
          <w:szCs w:val="24"/>
        </w:rPr>
        <w:t>sau elevi participanți în cadrul competiției la disciplina/proba/clasa__________________________.</w:t>
      </w:r>
    </w:p>
    <w:p w:rsidR="00437480" w:rsidRPr="00124141" w:rsidRDefault="00437480" w:rsidP="00437480">
      <w:pPr>
        <w:widowControl w:val="0"/>
        <w:spacing w:line="240" w:lineRule="auto"/>
        <w:rPr>
          <w:rFonts w:asciiTheme="majorHAnsi" w:hAnsiTheme="majorHAnsi" w:cs="Times New Roman"/>
          <w:iCs/>
          <w:noProof/>
          <w:color w:val="000000" w:themeColor="text1"/>
          <w:sz w:val="24"/>
          <w:szCs w:val="24"/>
        </w:rPr>
      </w:pPr>
      <w:r w:rsidRPr="00124141">
        <w:rPr>
          <w:rFonts w:asciiTheme="majorHAnsi" w:hAnsiTheme="majorHAnsi" w:cs="Times New Roman"/>
          <w:iCs/>
          <w:noProof/>
          <w:color w:val="000000" w:themeColor="text1"/>
          <w:sz w:val="24"/>
          <w:szCs w:val="24"/>
        </w:rPr>
        <w:t>Declar, de asemenea, că am luat la cunoştinţă de prevederile Regulamentului specific privind organizarea şi desfăşu</w:t>
      </w:r>
      <w:r w:rsidR="0099112B">
        <w:rPr>
          <w:rFonts w:asciiTheme="majorHAnsi" w:hAnsiTheme="majorHAnsi" w:cs="Times New Roman"/>
          <w:iCs/>
          <w:noProof/>
          <w:color w:val="000000" w:themeColor="text1"/>
          <w:sz w:val="24"/>
          <w:szCs w:val="24"/>
        </w:rPr>
        <w:t>rarea Concursului de Matematică</w:t>
      </w:r>
      <w:r w:rsidRPr="00124141">
        <w:rPr>
          <w:rFonts w:asciiTheme="majorHAnsi" w:hAnsiTheme="majorHAnsi" w:cs="Times New Roman"/>
          <w:iCs/>
          <w:noProof/>
          <w:color w:val="000000" w:themeColor="text1"/>
          <w:sz w:val="24"/>
          <w:szCs w:val="24"/>
        </w:rPr>
        <w:t xml:space="preserve"> “</w:t>
      </w:r>
      <w:r w:rsidR="0099112B">
        <w:rPr>
          <w:rFonts w:asciiTheme="majorHAnsi" w:hAnsiTheme="majorHAnsi" w:cs="Times New Roman"/>
          <w:iCs/>
          <w:noProof/>
          <w:color w:val="000000" w:themeColor="text1"/>
          <w:sz w:val="24"/>
          <w:szCs w:val="24"/>
        </w:rPr>
        <w:t>TEHNICI MATEMATICE</w:t>
      </w:r>
      <w:r w:rsidRPr="00124141">
        <w:rPr>
          <w:rFonts w:asciiTheme="majorHAnsi" w:hAnsiTheme="majorHAnsi" w:cs="Times New Roman"/>
          <w:iCs/>
          <w:noProof/>
          <w:color w:val="000000" w:themeColor="text1"/>
          <w:sz w:val="24"/>
          <w:szCs w:val="24"/>
        </w:rPr>
        <w:t xml:space="preserve">”, pe care mă angajez să le respect. </w:t>
      </w:r>
    </w:p>
    <w:p w:rsidR="00437480" w:rsidRPr="00124141" w:rsidRDefault="00437480" w:rsidP="00437480">
      <w:pPr>
        <w:widowControl w:val="0"/>
        <w:spacing w:line="240" w:lineRule="auto"/>
        <w:rPr>
          <w:rFonts w:asciiTheme="majorHAnsi" w:hAnsiTheme="majorHAnsi" w:cs="Times New Roman"/>
          <w:iCs/>
          <w:noProof/>
          <w:color w:val="000000" w:themeColor="text1"/>
          <w:sz w:val="24"/>
          <w:szCs w:val="24"/>
        </w:rPr>
      </w:pPr>
      <w:r w:rsidRPr="00124141">
        <w:rPr>
          <w:rFonts w:asciiTheme="majorHAnsi" w:hAnsiTheme="majorHAnsi" w:cs="Times New Roman"/>
          <w:iCs/>
          <w:noProof/>
          <w:color w:val="000000" w:themeColor="text1"/>
          <w:sz w:val="24"/>
          <w:szCs w:val="24"/>
        </w:rPr>
        <w:t>De asemenea declar că nu voi face publice datele legate de Co</w:t>
      </w:r>
      <w:r w:rsidR="0099112B">
        <w:rPr>
          <w:rFonts w:asciiTheme="majorHAnsi" w:hAnsiTheme="majorHAnsi" w:cs="Times New Roman"/>
          <w:iCs/>
          <w:noProof/>
          <w:color w:val="000000" w:themeColor="text1"/>
          <w:sz w:val="24"/>
          <w:szCs w:val="24"/>
        </w:rPr>
        <w:t xml:space="preserve">ncursului de Matematică </w:t>
      </w:r>
      <w:r w:rsidRPr="00124141">
        <w:rPr>
          <w:rFonts w:asciiTheme="majorHAnsi" w:hAnsiTheme="majorHAnsi" w:cs="Times New Roman"/>
          <w:iCs/>
          <w:noProof/>
          <w:color w:val="000000" w:themeColor="text1"/>
          <w:sz w:val="24"/>
          <w:szCs w:val="24"/>
        </w:rPr>
        <w:t xml:space="preserve"> “</w:t>
      </w:r>
      <w:r w:rsidR="0099112B" w:rsidRPr="0099112B">
        <w:rPr>
          <w:rFonts w:asciiTheme="majorHAnsi" w:hAnsiTheme="majorHAnsi" w:cs="Times New Roman"/>
          <w:iCs/>
          <w:noProof/>
          <w:color w:val="000000" w:themeColor="text1"/>
          <w:sz w:val="24"/>
          <w:szCs w:val="24"/>
        </w:rPr>
        <w:t xml:space="preserve"> </w:t>
      </w:r>
      <w:r w:rsidR="0099112B">
        <w:rPr>
          <w:rFonts w:asciiTheme="majorHAnsi" w:hAnsiTheme="majorHAnsi" w:cs="Times New Roman"/>
          <w:iCs/>
          <w:noProof/>
          <w:color w:val="000000" w:themeColor="text1"/>
          <w:sz w:val="24"/>
          <w:szCs w:val="24"/>
        </w:rPr>
        <w:t>TEHNICI MATEMATICE</w:t>
      </w:r>
      <w:r w:rsidRPr="00124141">
        <w:rPr>
          <w:rFonts w:asciiTheme="majorHAnsi" w:hAnsiTheme="majorHAnsi" w:cs="Times New Roman"/>
          <w:iCs/>
          <w:noProof/>
          <w:color w:val="000000" w:themeColor="text1"/>
          <w:sz w:val="24"/>
          <w:szCs w:val="24"/>
        </w:rPr>
        <w:t>”.</w:t>
      </w:r>
    </w:p>
    <w:p w:rsidR="00437480" w:rsidRPr="00124141" w:rsidRDefault="00437480" w:rsidP="00437480">
      <w:pPr>
        <w:widowControl w:val="0"/>
        <w:autoSpaceDE w:val="0"/>
        <w:autoSpaceDN w:val="0"/>
        <w:adjustRightInd w:val="0"/>
        <w:spacing w:line="240" w:lineRule="auto"/>
        <w:rPr>
          <w:rFonts w:asciiTheme="majorHAnsi" w:hAnsiTheme="majorHAnsi" w:cs="Times New Roman"/>
          <w:noProof/>
          <w:color w:val="000000" w:themeColor="text1"/>
          <w:sz w:val="24"/>
          <w:szCs w:val="24"/>
        </w:rPr>
      </w:pPr>
      <w:r w:rsidRPr="00124141">
        <w:rPr>
          <w:rFonts w:asciiTheme="majorHAnsi" w:hAnsiTheme="majorHAnsi" w:cs="Times New Roman"/>
          <w:noProof/>
          <w:color w:val="000000" w:themeColor="text1"/>
          <w:sz w:val="24"/>
          <w:szCs w:val="24"/>
        </w:rPr>
        <w:t>Prin prezenta declaraţie, mă angajez că voi păstra confidenţialitatea tuturor subiectelor, a baremelor şi a informaţiilor cu caracter intern pentru competiţie, până la afişarea/comunicarea publică oficială a acestora şi că nu voi întreprinde nici o acţiune care să pună la îndoială corectitudinea competiţiei şcolare.</w:t>
      </w:r>
    </w:p>
    <w:p w:rsidR="00437480" w:rsidRPr="00124141" w:rsidRDefault="00437480" w:rsidP="00437480">
      <w:pPr>
        <w:widowControl w:val="0"/>
        <w:autoSpaceDE w:val="0"/>
        <w:autoSpaceDN w:val="0"/>
        <w:adjustRightInd w:val="0"/>
        <w:spacing w:line="240" w:lineRule="auto"/>
        <w:rPr>
          <w:rFonts w:asciiTheme="majorHAnsi" w:hAnsiTheme="majorHAnsi" w:cs="Times New Roman"/>
          <w:iCs/>
          <w:noProof/>
          <w:color w:val="000000" w:themeColor="text1"/>
          <w:sz w:val="24"/>
          <w:szCs w:val="24"/>
        </w:rPr>
      </w:pPr>
      <w:r w:rsidRPr="00124141">
        <w:rPr>
          <w:rFonts w:asciiTheme="majorHAnsi" w:hAnsiTheme="majorHAnsi" w:cs="Times New Roman"/>
          <w:iCs/>
          <w:noProof/>
          <w:color w:val="000000" w:themeColor="text1"/>
          <w:sz w:val="24"/>
          <w:szCs w:val="24"/>
        </w:rPr>
        <w:t xml:space="preserve">În cazul constatării unor nereguli în activitatea mea în cadrul acestei comisii îmi asum responsabilitatea aplicării sancţiunilor prevăzute de lege, care pot merge până la excluderea din învăţământ (în conformitate cu </w:t>
      </w:r>
      <w:r w:rsidRPr="00124141">
        <w:rPr>
          <w:rFonts w:asciiTheme="majorHAnsi" w:eastAsia="Calibri" w:hAnsiTheme="majorHAnsi" w:cs="Times New Roman"/>
          <w:noProof/>
          <w:color w:val="000000" w:themeColor="text1"/>
          <w:sz w:val="24"/>
          <w:szCs w:val="24"/>
        </w:rPr>
        <w:t>art.292 din Codul penal).</w:t>
      </w: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r w:rsidRPr="00124141">
        <w:rPr>
          <w:rFonts w:asciiTheme="majorHAnsi" w:hAnsiTheme="majorHAnsi" w:cs="Times New Roman"/>
          <w:i/>
          <w:iCs/>
          <w:noProof/>
          <w:color w:val="000000" w:themeColor="text1"/>
          <w:sz w:val="24"/>
          <w:szCs w:val="24"/>
        </w:rPr>
        <w:t>Data____________                                                                           Semnătura,</w:t>
      </w:r>
      <w:r w:rsidRPr="00124141">
        <w:rPr>
          <w:rFonts w:asciiTheme="majorHAnsi" w:hAnsiTheme="majorHAnsi" w:cs="Times New Roman"/>
          <w:i/>
          <w:iCs/>
          <w:noProof/>
          <w:color w:val="000000" w:themeColor="text1"/>
          <w:sz w:val="24"/>
          <w:szCs w:val="24"/>
        </w:rPr>
        <w:tab/>
      </w: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p w:rsidR="00437480" w:rsidRPr="00124141" w:rsidRDefault="00437480" w:rsidP="00437480">
      <w:pPr>
        <w:widowControl w:val="0"/>
        <w:spacing w:line="240" w:lineRule="auto"/>
        <w:rPr>
          <w:rFonts w:asciiTheme="majorHAnsi" w:hAnsiTheme="majorHAnsi" w:cs="Times New Roman"/>
          <w:i/>
          <w:iCs/>
          <w:noProof/>
          <w:color w:val="000000" w:themeColor="text1"/>
          <w:sz w:val="24"/>
          <w:szCs w:val="24"/>
        </w:rPr>
      </w:pPr>
    </w:p>
    <w:sectPr w:rsidR="00437480" w:rsidRPr="00124141" w:rsidSect="00437480">
      <w:headerReference w:type="default" r:id="rId8"/>
      <w:pgSz w:w="11906" w:h="16838" w:code="9"/>
      <w:pgMar w:top="2127" w:right="567" w:bottom="1276" w:left="1418" w:header="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10" w:rsidRDefault="00CF3310" w:rsidP="009772BD">
      <w:r>
        <w:separator/>
      </w:r>
    </w:p>
  </w:endnote>
  <w:endnote w:type="continuationSeparator" w:id="0">
    <w:p w:rsidR="00CF3310" w:rsidRDefault="00CF331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10" w:rsidRDefault="00CF3310" w:rsidP="009772BD">
      <w:r>
        <w:separator/>
      </w:r>
    </w:p>
  </w:footnote>
  <w:footnote w:type="continuationSeparator" w:id="0">
    <w:p w:rsidR="00CF3310" w:rsidRDefault="00CF331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7" w:rsidRDefault="00C22C0B" w:rsidP="00A53777">
    <w:pPr>
      <w:pStyle w:val="Header"/>
      <w:tabs>
        <w:tab w:val="left" w:pos="142"/>
      </w:tabs>
    </w:pPr>
    <w:r>
      <w:rPr>
        <w:noProof/>
        <w:lang w:val="en-US"/>
      </w:rPr>
      <w:drawing>
        <wp:anchor distT="0" distB="0" distL="114300" distR="114300" simplePos="0" relativeHeight="251658240" behindDoc="1" locked="0" layoutInCell="1" allowOverlap="1">
          <wp:simplePos x="0" y="0"/>
          <wp:positionH relativeFrom="column">
            <wp:posOffset>-531495</wp:posOffset>
          </wp:positionH>
          <wp:positionV relativeFrom="paragraph">
            <wp:posOffset>214160</wp:posOffset>
          </wp:positionV>
          <wp:extent cx="4152900" cy="914400"/>
          <wp:effectExtent l="0" t="0" r="0" b="0"/>
          <wp:wrapNone/>
          <wp:docPr id="5" name="Picture 5"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777">
      <w:tab/>
    </w:r>
    <w:r w:rsidR="00A53777">
      <w:tab/>
    </w:r>
    <w:r w:rsidR="00A53777">
      <w:tab/>
    </w:r>
  </w:p>
  <w:p w:rsidR="00A53777" w:rsidRDefault="00A53777" w:rsidP="00A53777">
    <w:pPr>
      <w:pStyle w:val="Header"/>
      <w:tabs>
        <w:tab w:val="left" w:pos="142"/>
      </w:tabs>
      <w:jc w:val="right"/>
    </w:pPr>
  </w:p>
  <w:p w:rsidR="00A53777" w:rsidRDefault="00A53777" w:rsidP="00A53777">
    <w:pPr>
      <w:pStyle w:val="Header"/>
      <w:tabs>
        <w:tab w:val="left" w:pos="142"/>
      </w:tabs>
      <w:jc w:val="right"/>
    </w:pPr>
  </w:p>
  <w:p w:rsidR="005C781F" w:rsidRDefault="005C781F" w:rsidP="00614914">
    <w:pPr>
      <w:pStyle w:val="NoSpacing"/>
      <w:jc w:val="center"/>
      <w:rPr>
        <w:rFonts w:ascii="Times New Roman" w:hAnsi="Times New Roman"/>
        <w:b/>
        <w:noProof/>
      </w:rPr>
    </w:pPr>
  </w:p>
  <w:p w:rsidR="00614914" w:rsidRPr="00060F34" w:rsidRDefault="00614914" w:rsidP="00614914">
    <w:pPr>
      <w:pStyle w:val="NoSpacing"/>
      <w:jc w:val="center"/>
      <w:rPr>
        <w:rFonts w:ascii="Times New Roman" w:hAnsi="Times New Roman"/>
        <w:b/>
        <w:noProof/>
      </w:rPr>
    </w:pPr>
    <w:r w:rsidRPr="00060F34">
      <w:rPr>
        <w:rFonts w:ascii="Times New Roman" w:hAnsi="Times New Roman"/>
        <w:b/>
        <w:noProof/>
      </w:rPr>
      <w:t>DIRECȚIA GENERALĂ</w:t>
    </w:r>
  </w:p>
  <w:p w:rsidR="00614914" w:rsidRPr="00060F34" w:rsidRDefault="00614914" w:rsidP="00614914">
    <w:pPr>
      <w:pStyle w:val="NoSpacing"/>
      <w:jc w:val="center"/>
      <w:rPr>
        <w:rFonts w:ascii="Times New Roman" w:hAnsi="Times New Roman"/>
        <w:b/>
        <w:noProof/>
      </w:rPr>
    </w:pPr>
    <w:r w:rsidRPr="00060F34">
      <w:rPr>
        <w:rFonts w:ascii="Times New Roman" w:hAnsi="Times New Roman"/>
        <w:b/>
        <w:noProof/>
      </w:rPr>
      <w:t>ÎNVĂȚĂMÂNT SECUNDAR SUPERIOR ȘI EDUCAȚIE PERMANENTĂ</w:t>
    </w:r>
  </w:p>
  <w:p w:rsidR="003273BB" w:rsidRPr="00614914" w:rsidRDefault="003273BB" w:rsidP="00614914">
    <w:pPr>
      <w:pStyle w:val="NoSpacing"/>
      <w:jc w:val="center"/>
      <w:rPr>
        <w:rFonts w:ascii="Times New Roman" w:hAnsi="Times New Roman"/>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693"/>
    <w:multiLevelType w:val="hybridMultilevel"/>
    <w:tmpl w:val="07F81EEA"/>
    <w:lvl w:ilvl="0" w:tplc="1DA21F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C80312"/>
    <w:multiLevelType w:val="hybridMultilevel"/>
    <w:tmpl w:val="54689D5E"/>
    <w:lvl w:ilvl="0" w:tplc="3626AA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DC05413"/>
    <w:multiLevelType w:val="hybridMultilevel"/>
    <w:tmpl w:val="869A648E"/>
    <w:lvl w:ilvl="0" w:tplc="0E7C1E72">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8CF0978"/>
    <w:multiLevelType w:val="hybridMultilevel"/>
    <w:tmpl w:val="0088B1FE"/>
    <w:lvl w:ilvl="0" w:tplc="5C8A8D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5253CB9"/>
    <w:multiLevelType w:val="hybridMultilevel"/>
    <w:tmpl w:val="7758DCC0"/>
    <w:lvl w:ilvl="0" w:tplc="221A828A">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2F63485"/>
    <w:multiLevelType w:val="hybridMultilevel"/>
    <w:tmpl w:val="104EDA62"/>
    <w:lvl w:ilvl="0" w:tplc="A62A2C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35807"/>
    <w:multiLevelType w:val="hybridMultilevel"/>
    <w:tmpl w:val="FF32A700"/>
    <w:lvl w:ilvl="0" w:tplc="7B3416E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333BD"/>
    <w:rsid w:val="000642C3"/>
    <w:rsid w:val="000745D4"/>
    <w:rsid w:val="0007676A"/>
    <w:rsid w:val="000D71F4"/>
    <w:rsid w:val="00124141"/>
    <w:rsid w:val="00134AAD"/>
    <w:rsid w:val="001466DC"/>
    <w:rsid w:val="00171007"/>
    <w:rsid w:val="00175EA8"/>
    <w:rsid w:val="001B6C16"/>
    <w:rsid w:val="002328DD"/>
    <w:rsid w:val="00262B62"/>
    <w:rsid w:val="00282DE1"/>
    <w:rsid w:val="002D17F0"/>
    <w:rsid w:val="00325AC1"/>
    <w:rsid w:val="003273BB"/>
    <w:rsid w:val="0040453A"/>
    <w:rsid w:val="00437480"/>
    <w:rsid w:val="00441334"/>
    <w:rsid w:val="00470685"/>
    <w:rsid w:val="00491BD9"/>
    <w:rsid w:val="005C781F"/>
    <w:rsid w:val="00614914"/>
    <w:rsid w:val="00630142"/>
    <w:rsid w:val="00726445"/>
    <w:rsid w:val="00774295"/>
    <w:rsid w:val="007B55DB"/>
    <w:rsid w:val="008168D4"/>
    <w:rsid w:val="00840A24"/>
    <w:rsid w:val="008566D8"/>
    <w:rsid w:val="00876B83"/>
    <w:rsid w:val="00900728"/>
    <w:rsid w:val="00907E0F"/>
    <w:rsid w:val="00921F90"/>
    <w:rsid w:val="009430B8"/>
    <w:rsid w:val="0096344C"/>
    <w:rsid w:val="009772BD"/>
    <w:rsid w:val="009871C2"/>
    <w:rsid w:val="0099112B"/>
    <w:rsid w:val="009A1D89"/>
    <w:rsid w:val="009F389B"/>
    <w:rsid w:val="00A1085A"/>
    <w:rsid w:val="00A53777"/>
    <w:rsid w:val="00AA05A1"/>
    <w:rsid w:val="00B823C7"/>
    <w:rsid w:val="00C22C0B"/>
    <w:rsid w:val="00C6308F"/>
    <w:rsid w:val="00CE4388"/>
    <w:rsid w:val="00CF3310"/>
    <w:rsid w:val="00CF43C0"/>
    <w:rsid w:val="00D45959"/>
    <w:rsid w:val="00DC54D1"/>
    <w:rsid w:val="00E01A49"/>
    <w:rsid w:val="00EE0A9A"/>
    <w:rsid w:val="00F0149E"/>
    <w:rsid w:val="00FA69FA"/>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9F389B"/>
    <w:pPr>
      <w:keepNext/>
      <w:keepLines/>
      <w:spacing w:before="360" w:after="0" w:line="240" w:lineRule="auto"/>
      <w:jc w:val="center"/>
      <w:outlineLvl w:val="0"/>
    </w:pPr>
    <w:rPr>
      <w:rFonts w:asciiTheme="majorHAnsi" w:eastAsiaTheme="majorEastAsia" w:hAnsiTheme="majorHAnsi" w:cstheme="majorBidi"/>
      <w:b/>
      <w:bCs/>
      <w:color w:val="auto"/>
      <w:sz w:val="28"/>
      <w:szCs w:val="28"/>
      <w:lang w:eastAsia="ro-RO"/>
    </w:rPr>
  </w:style>
  <w:style w:type="paragraph" w:styleId="Heading2">
    <w:name w:val="heading 2"/>
    <w:basedOn w:val="Normal"/>
    <w:next w:val="Normal"/>
    <w:link w:val="Heading2Char"/>
    <w:uiPriority w:val="9"/>
    <w:unhideWhenUsed/>
    <w:qFormat/>
    <w:rsid w:val="009F389B"/>
    <w:pPr>
      <w:keepNext/>
      <w:keepLines/>
      <w:spacing w:before="120" w:after="0" w:line="240" w:lineRule="auto"/>
      <w:jc w:val="left"/>
      <w:outlineLvl w:val="1"/>
    </w:pPr>
    <w:rPr>
      <w:rFonts w:asciiTheme="majorHAnsi" w:eastAsiaTheme="majorEastAsia" w:hAnsiTheme="majorHAnsi" w:cstheme="majorBidi"/>
      <w:b/>
      <w:bCs/>
      <w:color w:val="auto"/>
      <w:sz w:val="28"/>
      <w:szCs w:val="26"/>
      <w:lang w:eastAsia="ro-RO"/>
    </w:rPr>
  </w:style>
  <w:style w:type="paragraph" w:styleId="Heading3">
    <w:name w:val="heading 3"/>
    <w:basedOn w:val="Normal"/>
    <w:next w:val="Normal"/>
    <w:link w:val="Heading3Char"/>
    <w:uiPriority w:val="9"/>
    <w:unhideWhenUsed/>
    <w:qFormat/>
    <w:rsid w:val="009F389B"/>
    <w:pPr>
      <w:keepNext/>
      <w:keepLines/>
      <w:spacing w:before="20" w:after="0" w:line="240" w:lineRule="auto"/>
      <w:jc w:val="left"/>
      <w:outlineLvl w:val="2"/>
    </w:pPr>
    <w:rPr>
      <w:rFonts w:asciiTheme="minorHAnsi" w:eastAsiaTheme="majorEastAsia" w:hAnsiTheme="minorHAnsi" w:cstheme="majorBidi"/>
      <w:b/>
      <w:bCs/>
      <w:color w:val="auto"/>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customStyle="1" w:styleId="Heading1Char">
    <w:name w:val="Heading 1 Char"/>
    <w:basedOn w:val="DefaultParagraphFont"/>
    <w:link w:val="Heading1"/>
    <w:uiPriority w:val="9"/>
    <w:rsid w:val="009F389B"/>
    <w:rPr>
      <w:rFonts w:asciiTheme="majorHAnsi" w:eastAsiaTheme="majorEastAsia" w:hAnsiTheme="majorHAnsi" w:cstheme="majorBidi"/>
      <w:b/>
      <w:bCs/>
      <w:sz w:val="28"/>
      <w:szCs w:val="28"/>
      <w:lang w:val="ro-RO" w:eastAsia="ro-RO"/>
    </w:rPr>
  </w:style>
  <w:style w:type="character" w:customStyle="1" w:styleId="Heading2Char">
    <w:name w:val="Heading 2 Char"/>
    <w:basedOn w:val="DefaultParagraphFont"/>
    <w:link w:val="Heading2"/>
    <w:uiPriority w:val="9"/>
    <w:rsid w:val="009F389B"/>
    <w:rPr>
      <w:rFonts w:asciiTheme="majorHAnsi" w:eastAsiaTheme="majorEastAsia" w:hAnsiTheme="majorHAnsi" w:cstheme="majorBidi"/>
      <w:b/>
      <w:bCs/>
      <w:sz w:val="28"/>
      <w:szCs w:val="26"/>
      <w:lang w:val="ro-RO" w:eastAsia="ro-RO"/>
    </w:rPr>
  </w:style>
  <w:style w:type="character" w:customStyle="1" w:styleId="Heading3Char">
    <w:name w:val="Heading 3 Char"/>
    <w:basedOn w:val="DefaultParagraphFont"/>
    <w:link w:val="Heading3"/>
    <w:uiPriority w:val="9"/>
    <w:rsid w:val="009F389B"/>
    <w:rPr>
      <w:rFonts w:eastAsiaTheme="majorEastAsia" w:cstheme="majorBidi"/>
      <w:b/>
      <w:bCs/>
      <w:sz w:val="24"/>
      <w:lang w:val="ro-RO" w:eastAsia="ro-RO"/>
    </w:rPr>
  </w:style>
  <w:style w:type="paragraph" w:styleId="ListParagraph">
    <w:name w:val="List Paragraph"/>
    <w:basedOn w:val="Normal"/>
    <w:uiPriority w:val="34"/>
    <w:qFormat/>
    <w:rsid w:val="009F389B"/>
    <w:pPr>
      <w:spacing w:before="0" w:after="180" w:line="240" w:lineRule="auto"/>
      <w:ind w:left="720" w:hanging="288"/>
      <w:contextualSpacing/>
      <w:jc w:val="left"/>
    </w:pPr>
    <w:rPr>
      <w:rFonts w:asciiTheme="minorHAnsi" w:hAnsiTheme="minorHAnsi" w:cstheme="minorBidi"/>
      <w:color w:val="44546A" w:themeColor="text2"/>
      <w:lang w:eastAsia="ro-RO"/>
    </w:rPr>
  </w:style>
  <w:style w:type="paragraph" w:customStyle="1" w:styleId="Default">
    <w:name w:val="Default"/>
    <w:rsid w:val="009F389B"/>
    <w:pPr>
      <w:autoSpaceDE w:val="0"/>
      <w:autoSpaceDN w:val="0"/>
      <w:adjustRightInd w:val="0"/>
      <w:spacing w:after="0" w:line="240" w:lineRule="auto"/>
    </w:pPr>
    <w:rPr>
      <w:rFonts w:ascii="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6149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14"/>
    <w:rPr>
      <w:rFonts w:ascii="Segoe UI" w:hAnsi="Segoe UI" w:cs="Segoe UI"/>
      <w:color w:val="000000"/>
      <w:sz w:val="18"/>
      <w:szCs w:val="18"/>
      <w:lang w:val="ro-RO"/>
    </w:rPr>
  </w:style>
  <w:style w:type="paragraph" w:styleId="NoSpacing">
    <w:name w:val="No Spacing"/>
    <w:link w:val="NoSpacingChar"/>
    <w:uiPriority w:val="1"/>
    <w:qFormat/>
    <w:rsid w:val="00614914"/>
    <w:pPr>
      <w:spacing w:after="0" w:line="240" w:lineRule="auto"/>
    </w:pPr>
    <w:rPr>
      <w:lang w:val="ro-RO" w:eastAsia="ro-RO"/>
    </w:rPr>
  </w:style>
  <w:style w:type="character" w:customStyle="1" w:styleId="NoSpacingChar">
    <w:name w:val="No Spacing Char"/>
    <w:basedOn w:val="DefaultParagraphFont"/>
    <w:link w:val="NoSpacing"/>
    <w:uiPriority w:val="1"/>
    <w:rsid w:val="00614914"/>
    <w:rPr>
      <w:lang w:val="ro-RO" w:eastAsia="ro-RO"/>
    </w:rPr>
  </w:style>
  <w:style w:type="character" w:styleId="Strong">
    <w:name w:val="Strong"/>
    <w:basedOn w:val="DefaultParagraphFont"/>
    <w:uiPriority w:val="22"/>
    <w:qFormat/>
    <w:rsid w:val="00D45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9F389B"/>
    <w:pPr>
      <w:keepNext/>
      <w:keepLines/>
      <w:spacing w:before="360" w:after="0" w:line="240" w:lineRule="auto"/>
      <w:jc w:val="center"/>
      <w:outlineLvl w:val="0"/>
    </w:pPr>
    <w:rPr>
      <w:rFonts w:asciiTheme="majorHAnsi" w:eastAsiaTheme="majorEastAsia" w:hAnsiTheme="majorHAnsi" w:cstheme="majorBidi"/>
      <w:b/>
      <w:bCs/>
      <w:color w:val="auto"/>
      <w:sz w:val="28"/>
      <w:szCs w:val="28"/>
      <w:lang w:eastAsia="ro-RO"/>
    </w:rPr>
  </w:style>
  <w:style w:type="paragraph" w:styleId="Heading2">
    <w:name w:val="heading 2"/>
    <w:basedOn w:val="Normal"/>
    <w:next w:val="Normal"/>
    <w:link w:val="Heading2Char"/>
    <w:uiPriority w:val="9"/>
    <w:unhideWhenUsed/>
    <w:qFormat/>
    <w:rsid w:val="009F389B"/>
    <w:pPr>
      <w:keepNext/>
      <w:keepLines/>
      <w:spacing w:before="120" w:after="0" w:line="240" w:lineRule="auto"/>
      <w:jc w:val="left"/>
      <w:outlineLvl w:val="1"/>
    </w:pPr>
    <w:rPr>
      <w:rFonts w:asciiTheme="majorHAnsi" w:eastAsiaTheme="majorEastAsia" w:hAnsiTheme="majorHAnsi" w:cstheme="majorBidi"/>
      <w:b/>
      <w:bCs/>
      <w:color w:val="auto"/>
      <w:sz w:val="28"/>
      <w:szCs w:val="26"/>
      <w:lang w:eastAsia="ro-RO"/>
    </w:rPr>
  </w:style>
  <w:style w:type="paragraph" w:styleId="Heading3">
    <w:name w:val="heading 3"/>
    <w:basedOn w:val="Normal"/>
    <w:next w:val="Normal"/>
    <w:link w:val="Heading3Char"/>
    <w:uiPriority w:val="9"/>
    <w:unhideWhenUsed/>
    <w:qFormat/>
    <w:rsid w:val="009F389B"/>
    <w:pPr>
      <w:keepNext/>
      <w:keepLines/>
      <w:spacing w:before="20" w:after="0" w:line="240" w:lineRule="auto"/>
      <w:jc w:val="left"/>
      <w:outlineLvl w:val="2"/>
    </w:pPr>
    <w:rPr>
      <w:rFonts w:asciiTheme="minorHAnsi" w:eastAsiaTheme="majorEastAsia" w:hAnsiTheme="minorHAnsi" w:cstheme="majorBidi"/>
      <w:b/>
      <w:bCs/>
      <w:color w:val="auto"/>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customStyle="1" w:styleId="Heading1Char">
    <w:name w:val="Heading 1 Char"/>
    <w:basedOn w:val="DefaultParagraphFont"/>
    <w:link w:val="Heading1"/>
    <w:uiPriority w:val="9"/>
    <w:rsid w:val="009F389B"/>
    <w:rPr>
      <w:rFonts w:asciiTheme="majorHAnsi" w:eastAsiaTheme="majorEastAsia" w:hAnsiTheme="majorHAnsi" w:cstheme="majorBidi"/>
      <w:b/>
      <w:bCs/>
      <w:sz w:val="28"/>
      <w:szCs w:val="28"/>
      <w:lang w:val="ro-RO" w:eastAsia="ro-RO"/>
    </w:rPr>
  </w:style>
  <w:style w:type="character" w:customStyle="1" w:styleId="Heading2Char">
    <w:name w:val="Heading 2 Char"/>
    <w:basedOn w:val="DefaultParagraphFont"/>
    <w:link w:val="Heading2"/>
    <w:uiPriority w:val="9"/>
    <w:rsid w:val="009F389B"/>
    <w:rPr>
      <w:rFonts w:asciiTheme="majorHAnsi" w:eastAsiaTheme="majorEastAsia" w:hAnsiTheme="majorHAnsi" w:cstheme="majorBidi"/>
      <w:b/>
      <w:bCs/>
      <w:sz w:val="28"/>
      <w:szCs w:val="26"/>
      <w:lang w:val="ro-RO" w:eastAsia="ro-RO"/>
    </w:rPr>
  </w:style>
  <w:style w:type="character" w:customStyle="1" w:styleId="Heading3Char">
    <w:name w:val="Heading 3 Char"/>
    <w:basedOn w:val="DefaultParagraphFont"/>
    <w:link w:val="Heading3"/>
    <w:uiPriority w:val="9"/>
    <w:rsid w:val="009F389B"/>
    <w:rPr>
      <w:rFonts w:eastAsiaTheme="majorEastAsia" w:cstheme="majorBidi"/>
      <w:b/>
      <w:bCs/>
      <w:sz w:val="24"/>
      <w:lang w:val="ro-RO" w:eastAsia="ro-RO"/>
    </w:rPr>
  </w:style>
  <w:style w:type="paragraph" w:styleId="ListParagraph">
    <w:name w:val="List Paragraph"/>
    <w:basedOn w:val="Normal"/>
    <w:uiPriority w:val="34"/>
    <w:qFormat/>
    <w:rsid w:val="009F389B"/>
    <w:pPr>
      <w:spacing w:before="0" w:after="180" w:line="240" w:lineRule="auto"/>
      <w:ind w:left="720" w:hanging="288"/>
      <w:contextualSpacing/>
      <w:jc w:val="left"/>
    </w:pPr>
    <w:rPr>
      <w:rFonts w:asciiTheme="minorHAnsi" w:hAnsiTheme="minorHAnsi" w:cstheme="minorBidi"/>
      <w:color w:val="44546A" w:themeColor="text2"/>
      <w:lang w:eastAsia="ro-RO"/>
    </w:rPr>
  </w:style>
  <w:style w:type="paragraph" w:customStyle="1" w:styleId="Default">
    <w:name w:val="Default"/>
    <w:rsid w:val="009F389B"/>
    <w:pPr>
      <w:autoSpaceDE w:val="0"/>
      <w:autoSpaceDN w:val="0"/>
      <w:adjustRightInd w:val="0"/>
      <w:spacing w:after="0" w:line="240" w:lineRule="auto"/>
    </w:pPr>
    <w:rPr>
      <w:rFonts w:ascii="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6149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14"/>
    <w:rPr>
      <w:rFonts w:ascii="Segoe UI" w:hAnsi="Segoe UI" w:cs="Segoe UI"/>
      <w:color w:val="000000"/>
      <w:sz w:val="18"/>
      <w:szCs w:val="18"/>
      <w:lang w:val="ro-RO"/>
    </w:rPr>
  </w:style>
  <w:style w:type="paragraph" w:styleId="NoSpacing">
    <w:name w:val="No Spacing"/>
    <w:link w:val="NoSpacingChar"/>
    <w:uiPriority w:val="1"/>
    <w:qFormat/>
    <w:rsid w:val="00614914"/>
    <w:pPr>
      <w:spacing w:after="0" w:line="240" w:lineRule="auto"/>
    </w:pPr>
    <w:rPr>
      <w:lang w:val="ro-RO" w:eastAsia="ro-RO"/>
    </w:rPr>
  </w:style>
  <w:style w:type="character" w:customStyle="1" w:styleId="NoSpacingChar">
    <w:name w:val="No Spacing Char"/>
    <w:basedOn w:val="DefaultParagraphFont"/>
    <w:link w:val="NoSpacing"/>
    <w:uiPriority w:val="1"/>
    <w:rsid w:val="00614914"/>
    <w:rPr>
      <w:lang w:val="ro-RO" w:eastAsia="ro-RO"/>
    </w:rPr>
  </w:style>
  <w:style w:type="character" w:styleId="Strong">
    <w:name w:val="Strong"/>
    <w:basedOn w:val="DefaultParagraphFont"/>
    <w:uiPriority w:val="22"/>
    <w:qFormat/>
    <w:rsid w:val="00D45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2020-01-14T11:16:00Z</dcterms:created>
  <dcterms:modified xsi:type="dcterms:W3CDTF">2020-01-30T12:22:00Z</dcterms:modified>
</cp:coreProperties>
</file>